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BE" w:rsidRPr="000C72F9" w:rsidRDefault="0089679A" w:rsidP="000C72F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val="ky-KG" w:eastAsia="ru-RU"/>
        </w:rPr>
      </w:pPr>
      <w:r w:rsidRPr="000C72F9">
        <w:rPr>
          <w:rFonts w:ascii="Times New Roman" w:eastAsia="Times New Roman" w:hAnsi="Times New Roman" w:cs="Times New Roman"/>
          <w:bCs/>
          <w:lang w:eastAsia="ru-RU"/>
        </w:rPr>
        <w:tab/>
      </w:r>
      <w:r w:rsidRPr="000C72F9">
        <w:rPr>
          <w:rFonts w:ascii="Times New Roman" w:eastAsia="Times New Roman" w:hAnsi="Times New Roman" w:cs="Times New Roman"/>
          <w:bCs/>
          <w:lang w:eastAsia="ru-RU"/>
        </w:rPr>
        <w:tab/>
      </w:r>
      <w:r w:rsidRPr="000C72F9">
        <w:rPr>
          <w:rFonts w:ascii="Times New Roman" w:eastAsia="Times New Roman" w:hAnsi="Times New Roman" w:cs="Times New Roman"/>
          <w:bCs/>
          <w:lang w:eastAsia="ru-RU"/>
        </w:rPr>
        <w:tab/>
      </w:r>
      <w:r w:rsidRPr="000C72F9">
        <w:rPr>
          <w:rFonts w:ascii="Times New Roman" w:eastAsia="Times New Roman" w:hAnsi="Times New Roman" w:cs="Times New Roman"/>
          <w:bCs/>
          <w:lang w:eastAsia="ru-RU"/>
        </w:rPr>
        <w:tab/>
      </w:r>
      <w:r w:rsidRPr="000C72F9">
        <w:rPr>
          <w:rFonts w:ascii="Times New Roman" w:eastAsia="Times New Roman" w:hAnsi="Times New Roman" w:cs="Times New Roman"/>
          <w:bCs/>
          <w:lang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4D0EE6" w:rsidRPr="000C72F9">
        <w:rPr>
          <w:rFonts w:ascii="Times New Roman" w:eastAsia="Times New Roman" w:hAnsi="Times New Roman" w:cs="Times New Roman"/>
          <w:bCs/>
          <w:lang w:val="ky-KG" w:eastAsia="ru-RU"/>
        </w:rPr>
        <w:tab/>
        <w:t xml:space="preserve">           </w:t>
      </w:r>
    </w:p>
    <w:p w:rsidR="00537ABE" w:rsidRPr="00F41BCA" w:rsidRDefault="00537ABE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B3C35" w:rsidRPr="00F41BCA" w:rsidRDefault="00BB3C35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A2099A" w:rsidRPr="003C3685" w:rsidRDefault="00F65522" w:rsidP="00A2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906DF">
        <w:rPr>
          <w:rFonts w:ascii="Times New Roman" w:eastAsia="Times New Roman" w:hAnsi="Times New Roman" w:cs="Times New Roman"/>
          <w:color w:val="000000"/>
          <w:sz w:val="16"/>
          <w:szCs w:val="16"/>
          <w:lang w:val="ky-KG" w:eastAsia="ru-RU"/>
        </w:rPr>
        <w:t xml:space="preserve">    </w:t>
      </w:r>
      <w:r w:rsidR="001906DF">
        <w:rPr>
          <w:rFonts w:ascii="Times New Roman" w:eastAsia="Times New Roman" w:hAnsi="Times New Roman" w:cs="Times New Roman"/>
          <w:color w:val="000000"/>
          <w:sz w:val="16"/>
          <w:szCs w:val="16"/>
          <w:lang w:val="ky-KG" w:eastAsia="ru-RU"/>
        </w:rPr>
        <w:tab/>
      </w:r>
      <w:r w:rsidRPr="003C36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A2099A"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</w:t>
      </w:r>
    </w:p>
    <w:p w:rsidR="00A2099A" w:rsidRPr="003C3685" w:rsidRDefault="00A2099A" w:rsidP="00A2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Шайлоо жана референдум өткөрүү</w:t>
      </w:r>
    </w:p>
    <w:p w:rsidR="00A2099A" w:rsidRPr="003C3685" w:rsidRDefault="00A2099A" w:rsidP="00A2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боюнча борбордук комиссиясынын</w:t>
      </w:r>
    </w:p>
    <w:p w:rsidR="00A2099A" w:rsidRPr="003C3685" w:rsidRDefault="00A2099A" w:rsidP="00A2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201</w:t>
      </w:r>
      <w:r w:rsidR="000C72F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 </w:t>
      </w:r>
      <w:r w:rsidR="008B460A" w:rsidRPr="002A3A5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="0027538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январында</w:t>
      </w:r>
      <w:r w:rsidR="007039E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гы</w:t>
      </w: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br/>
        <w:t xml:space="preserve">№ </w:t>
      </w:r>
      <w:r w:rsidR="00BB3C35" w:rsidRPr="0027538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12</w:t>
      </w: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токтому менен</w:t>
      </w:r>
    </w:p>
    <w:p w:rsidR="00A2099A" w:rsidRPr="003C3685" w:rsidRDefault="00A2099A" w:rsidP="00A2099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C36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бекитилген</w:t>
      </w:r>
      <w:r w:rsidRPr="003C36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A2099A" w:rsidRPr="003C3685" w:rsidRDefault="00A2099A" w:rsidP="00A20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2099A" w:rsidRDefault="00A2099A" w:rsidP="00574042">
      <w:pPr>
        <w:pStyle w:val="a6"/>
        <w:jc w:val="center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3C3685">
        <w:rPr>
          <w:rFonts w:ascii="Times New Roman" w:hAnsi="Times New Roman" w:cs="Times New Roman"/>
          <w:sz w:val="24"/>
          <w:szCs w:val="24"/>
          <w:lang w:val="ky-KG" w:eastAsia="ru-RU"/>
        </w:rPr>
        <w:t>201</w:t>
      </w:r>
      <w:r w:rsidR="000C72F9">
        <w:rPr>
          <w:rFonts w:ascii="Times New Roman" w:hAnsi="Times New Roman" w:cs="Times New Roman"/>
          <w:sz w:val="24"/>
          <w:szCs w:val="24"/>
          <w:lang w:val="ky-KG" w:eastAsia="ru-RU"/>
        </w:rPr>
        <w:t>6</w:t>
      </w:r>
      <w:r w:rsidRPr="003C368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-жылдын </w:t>
      </w:r>
      <w:r w:rsidR="000C72F9">
        <w:rPr>
          <w:rFonts w:ascii="Times New Roman" w:hAnsi="Times New Roman" w:cs="Times New Roman"/>
          <w:sz w:val="24"/>
          <w:szCs w:val="24"/>
          <w:lang w:val="ky-KG" w:eastAsia="ru-RU"/>
        </w:rPr>
        <w:t>27</w:t>
      </w:r>
      <w:r w:rsidRPr="003C3685">
        <w:rPr>
          <w:rFonts w:ascii="Times New Roman" w:hAnsi="Times New Roman" w:cs="Times New Roman"/>
          <w:sz w:val="24"/>
          <w:szCs w:val="24"/>
          <w:lang w:val="ky-KG" w:eastAsia="ru-RU"/>
        </w:rPr>
        <w:t>-</w:t>
      </w:r>
      <w:r w:rsidR="000C72F9">
        <w:rPr>
          <w:rFonts w:ascii="Times New Roman" w:hAnsi="Times New Roman" w:cs="Times New Roman"/>
          <w:sz w:val="24"/>
          <w:szCs w:val="24"/>
          <w:lang w:val="ky-KG" w:eastAsia="ru-RU"/>
        </w:rPr>
        <w:t>мартына</w:t>
      </w:r>
      <w:r w:rsidRPr="003C368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926C5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дайындалган </w:t>
      </w:r>
      <w:r w:rsidR="000A6F00" w:rsidRPr="000A6F0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Кыргыз Республикасынын </w:t>
      </w:r>
      <w:r w:rsidR="002A3A5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айрым </w:t>
      </w:r>
      <w:r w:rsidR="00926C55" w:rsidRPr="00926C5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жергиликтүү кеңештеринин депутаттарын шайлоо</w:t>
      </w:r>
      <w:r w:rsidR="00EF563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ну</w:t>
      </w:r>
      <w:r w:rsidRPr="003C368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даярдоо жана өткөрүү боюнча негизги уюштуруу-практикалык иш-чаралардын</w:t>
      </w:r>
    </w:p>
    <w:p w:rsidR="00574042" w:rsidRPr="003C3685" w:rsidRDefault="00574042" w:rsidP="00A45AA1">
      <w:pPr>
        <w:pStyle w:val="a6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A2099A" w:rsidRDefault="00A2099A" w:rsidP="00A20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F15778">
        <w:rPr>
          <w:rFonts w:ascii="Times New Roman" w:hAnsi="Times New Roman" w:cs="Times New Roman"/>
          <w:b/>
          <w:sz w:val="24"/>
          <w:szCs w:val="24"/>
          <w:lang w:val="ky-KG" w:eastAsia="ru-RU"/>
        </w:rPr>
        <w:t>КАЛЕНДАРЛЫК ПЛАНЫ</w:t>
      </w:r>
    </w:p>
    <w:p w:rsidR="00574042" w:rsidRPr="003C3685" w:rsidRDefault="00574042" w:rsidP="00A45AA1">
      <w:pPr>
        <w:pStyle w:val="a6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F65522" w:rsidRPr="00F15778" w:rsidRDefault="00F65522" w:rsidP="005740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F157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 </w:t>
      </w:r>
      <w:r w:rsidR="00A2099A" w:rsidRPr="003C3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Шайлоо күнү</w:t>
      </w:r>
      <w:r w:rsidRPr="00F157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 xml:space="preserve"> – </w:t>
      </w:r>
      <w:r w:rsidR="00A2099A" w:rsidRPr="003C3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жекшемби</w:t>
      </w:r>
    </w:p>
    <w:p w:rsidR="00F26879" w:rsidRPr="003C3685" w:rsidRDefault="00F65522" w:rsidP="005740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</w:pPr>
      <w:r w:rsidRPr="00F157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 xml:space="preserve">           </w:t>
      </w:r>
      <w:r w:rsidR="00A2099A" w:rsidRPr="003C3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201</w:t>
      </w:r>
      <w:r w:rsidR="000C72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6</w:t>
      </w:r>
      <w:r w:rsidR="00A2099A" w:rsidRPr="003C3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 xml:space="preserve">-жылдын </w:t>
      </w:r>
      <w:r w:rsidR="007D0E84" w:rsidRPr="007D0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27</w:t>
      </w:r>
      <w:r w:rsidR="00A2099A" w:rsidRPr="003C3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-</w:t>
      </w:r>
      <w:r w:rsidR="007D0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марты</w:t>
      </w:r>
    </w:p>
    <w:tbl>
      <w:tblPr>
        <w:tblW w:w="1022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45"/>
        <w:gridCol w:w="3205"/>
        <w:gridCol w:w="7"/>
        <w:gridCol w:w="3256"/>
        <w:gridCol w:w="3408"/>
      </w:tblGrid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042" w:rsidRPr="00574042" w:rsidRDefault="00F26879" w:rsidP="0057404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740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4042" w:rsidRPr="00574042" w:rsidRDefault="00574042" w:rsidP="0057404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574042" w:rsidRDefault="00F26879" w:rsidP="0057404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0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Иш-чаралардын мазмуну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Аткаруу мөөнө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өрү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Аткаруу үчүн жооптуулар</w:t>
            </w:r>
          </w:p>
        </w:tc>
      </w:tr>
      <w:tr w:rsidR="00F26879" w:rsidRPr="003C3685" w:rsidTr="00905B88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 округдарын жана шайлоо участкаларын түзүү</w:t>
            </w:r>
          </w:p>
        </w:tc>
      </w:tr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F51F4F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депутаттарын шайлоо боюнча шайлоо округдарын түзүү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 w:rsidR="00E815E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50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F26879" w:rsidRPr="003C3685" w:rsidRDefault="00F26879" w:rsidP="00C41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</w:t>
            </w:r>
            <w:r w:rsidR="00EF4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 w:rsidR="00C41EE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="00EF4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февралына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B88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Аймактык шайлоо комиссиясы, жергиликтүү өз алдынча башкаруу органдарынын өкүлдө</w:t>
            </w:r>
            <w:proofErr w:type="gramStart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үнүн катышуусу менен</w:t>
            </w:r>
          </w:p>
          <w:p w:rsidR="00F26879" w:rsidRPr="003C3685" w:rsidRDefault="00F26879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(«Жергиликтүү кеңештердин депутаттарын шайлоо жөнүндө» КР Мыйзамы) - (мындан ары – Мыйзам) 10-берене, 4-бөлүк)</w:t>
            </w:r>
          </w:p>
        </w:tc>
      </w:tr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F51F4F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депутаттарын шайлоо боюнча шайлоо округдарын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ын схемаларын жана чек араларын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бекитүү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 w:rsidR="00E815E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F26879" w:rsidRPr="003C3685" w:rsidRDefault="00EF461B" w:rsidP="00C41EE6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 w:rsidR="00C41EE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февралына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Аймактык шайлоо комиссиясынын сунушу боюнча Борбордук шайлоо комиссиясы (БШК аппаратынын уюштуруу бө</w:t>
            </w:r>
            <w:proofErr w:type="gramStart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үмү)</w:t>
            </w:r>
          </w:p>
          <w:p w:rsidR="00F26879" w:rsidRPr="003C3685" w:rsidRDefault="00F26879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10-берене, 5-бөлүк)</w:t>
            </w:r>
          </w:p>
        </w:tc>
      </w:tr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округдарынын схемаларын жана чек араларын ЖМКга жарыялоо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Алар бекитилген күндөн тартып </w:t>
            </w:r>
            <w:r w:rsidR="00E815E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F26879" w:rsidRPr="003C3685" w:rsidRDefault="00F26879" w:rsidP="00C41EE6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33AA1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F4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33AA1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 w:rsidR="00EF461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41EE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33AA1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="00EF461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="00A33AA1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EF563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МС</w:t>
            </w:r>
            <w:r w:rsidR="00F26879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 бөлүмү</w:t>
            </w:r>
            <w:r w:rsidR="00F26879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 БШКнын басма сөз кызматы)</w:t>
            </w:r>
          </w:p>
          <w:p w:rsidR="00F26879" w:rsidRPr="003C3685" w:rsidRDefault="00F26879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10-берене, 6-бөлүк)</w:t>
            </w:r>
          </w:p>
        </w:tc>
      </w:tr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F51F4F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депутаттарын шайлоо боюнча шайлоо участкаларын түзүү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 w:rsidR="00E815E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F26879" w:rsidRPr="003C3685" w:rsidRDefault="00EF461B" w:rsidP="00C41EE6">
            <w:pPr>
              <w:pStyle w:val="a6"/>
              <w:rPr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41EE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Аймактык шайлоо комиссиясы</w:t>
            </w:r>
          </w:p>
          <w:p w:rsidR="00F26879" w:rsidRPr="003C3685" w:rsidRDefault="00F26879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 11-берене, 2, 3-бөлүктөр)</w:t>
            </w:r>
          </w:p>
        </w:tc>
      </w:tr>
      <w:tr w:rsidR="00F26879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782D5A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="00F26879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F51F4F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="00F26879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 </w:t>
            </w:r>
            <w:r w:rsidR="00F26879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депутаттарын шайлоо боюнча шайлоо участкаларын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ын схемаларын жана чек араларын</w:t>
            </w:r>
            <w:r w:rsidR="00F26879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бекитүү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Добуш берүү күнүнө чейин </w:t>
            </w:r>
            <w:r w:rsidR="00E815E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календарлык күндөн кечиктирбестен</w:t>
            </w:r>
          </w:p>
          <w:p w:rsidR="00F26879" w:rsidRPr="003C3685" w:rsidRDefault="00EF461B" w:rsidP="00C41EE6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41EE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Аймактык шайлоо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комиссиясынын сунушу боюнча Борбордук шайлоо комиссиясы (БШКнын аппаратынын уюштуруу бө</w:t>
            </w:r>
            <w:proofErr w:type="gramStart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үмү)</w:t>
            </w:r>
          </w:p>
          <w:p w:rsidR="003C3685" w:rsidRPr="005921B8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11-берене, 3-бөлүк)</w:t>
            </w:r>
          </w:p>
        </w:tc>
      </w:tr>
      <w:tr w:rsidR="00F26879" w:rsidRPr="003C3685" w:rsidTr="00FA2088">
        <w:trPr>
          <w:trHeight w:val="1405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782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Шайлоо </w:t>
            </w:r>
            <w:r w:rsidR="00782D5A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участкаларынын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схемаларын жана чек араларын ЖМКга жарыялоо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F26879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Алар бекитилген күндөн тартып </w:t>
            </w:r>
            <w:r w:rsidR="00E815E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F26879" w:rsidRPr="003C3685" w:rsidRDefault="001722B2" w:rsidP="002E2303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879" w:rsidRPr="003C3685" w:rsidRDefault="00A6669B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МС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</w:t>
            </w:r>
            <w:r w:rsidR="00F26879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 БШКнын басма сөз кызматы)</w:t>
            </w:r>
          </w:p>
          <w:p w:rsidR="00F26879" w:rsidRPr="003C3685" w:rsidRDefault="00F26879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11-берене, 3-бөлүк)</w:t>
            </w:r>
          </w:p>
        </w:tc>
      </w:tr>
      <w:tr w:rsidR="00C41EE6" w:rsidRPr="003C3685" w:rsidTr="00FA2088">
        <w:trPr>
          <w:trHeight w:val="1101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82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Ыйгарым укуктуу мамлекеттик органга участкалардын схемаларын жана чек араларын жөнөтүү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C41E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Алар бекитилген күндөн тартып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1EE6" w:rsidRPr="003C3685" w:rsidRDefault="00C41EE6" w:rsidP="00C41E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F80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</w:t>
            </w:r>
          </w:p>
        </w:tc>
      </w:tr>
      <w:tr w:rsidR="00C41EE6" w:rsidRPr="003C3685" w:rsidTr="00F8099B">
        <w:trPr>
          <w:trHeight w:val="250"/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9C4332" w:rsidRDefault="00C41EE6" w:rsidP="00905B8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C43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Шайлоо комиссияларынын м</w:t>
            </w:r>
            <w:r w:rsidRPr="009C4332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үчөлө</w:t>
            </w:r>
            <w:proofErr w:type="gramStart"/>
            <w:r w:rsidRPr="009C4332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р</w:t>
            </w:r>
            <w:proofErr w:type="gramEnd"/>
            <w:r w:rsidRPr="009C4332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үн окутуу</w:t>
            </w:r>
          </w:p>
        </w:tc>
      </w:tr>
      <w:tr w:rsidR="00C41EE6" w:rsidRPr="009C4332" w:rsidTr="00720500">
        <w:trPr>
          <w:trHeight w:val="492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9C4332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9C4332" w:rsidRDefault="00C41EE6" w:rsidP="007C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Аймактык жана участкалык шайлоо комиссияларынын мүчөлөрү үчүн окутуучу тренингдерди өткөрүү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9C4332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Өзүнчө план жана график боюнча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9C4332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Окутуу жана шайлоо технологиялары борбору, Шайлоо технологиялары борбору</w:t>
            </w:r>
          </w:p>
        </w:tc>
      </w:tr>
      <w:tr w:rsidR="00C41EE6" w:rsidRPr="003C3685" w:rsidTr="00395702">
        <w:trPr>
          <w:trHeight w:val="266"/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 тизмелери менен иштөө</w:t>
            </w:r>
          </w:p>
        </w:tc>
      </w:tr>
      <w:tr w:rsidR="00C41EE6" w:rsidRPr="003C3685" w:rsidTr="00720500">
        <w:trPr>
          <w:trHeight w:val="2750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116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 тизме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 ыйгарым укуктуу мамлекеттик орган тарабынан шайлоочуларды эсепке алуу системасын пайдалануу менен шайлоочулардын маалыматтарынын – алардын биометрикалык жана жекече маалыматтарынын негизинде түзүлөт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календарлык күндөн кечиктирбестен</w:t>
            </w:r>
          </w:p>
          <w:p w:rsidR="00C41EE6" w:rsidRPr="00C8352F" w:rsidRDefault="00C41EE6" w:rsidP="00446487">
            <w:pPr>
              <w:pStyle w:val="a6"/>
              <w:rPr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 w:rsidR="0044648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февралына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Ыйгарым укуктуу мамлекеттик орган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342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(МКК)</w:t>
            </w:r>
          </w:p>
          <w:p w:rsidR="00C41EE6" w:rsidRPr="003C3685" w:rsidRDefault="00C41EE6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12-берене, 4-бөлүк)</w:t>
            </w:r>
          </w:p>
        </w:tc>
      </w:tr>
      <w:tr w:rsidR="00446487" w:rsidRPr="00446487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6487" w:rsidRDefault="00446487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6487" w:rsidRPr="00446487" w:rsidRDefault="00446487" w:rsidP="007116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464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 бир шайлоо участкасы боюнча түзүлгөн шайлоочулардын тизмеси ыйгарым укуктуу мамлекеттик орган тарабынан электрондук түрдө Борбордук шайлоо комиссиясына өткөрүп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6487" w:rsidRPr="00446487" w:rsidRDefault="00446487" w:rsidP="0044648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4648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Добуш берүү күнүнө чейин 50 календарлык күндөн кечиктирбестен</w:t>
            </w:r>
          </w:p>
          <w:p w:rsidR="00446487" w:rsidRPr="00446487" w:rsidRDefault="00446487" w:rsidP="0044648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февралына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6487" w:rsidRPr="003C3685" w:rsidRDefault="00446487" w:rsidP="0044648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Ыйгарым укуктуу мамлекеттик орган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342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(МКК)</w:t>
            </w:r>
          </w:p>
          <w:p w:rsidR="00446487" w:rsidRPr="00446487" w:rsidRDefault="00446487" w:rsidP="004464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12-берене, 4-бөлүк)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Шайлоочуларга тааныштыруу үчүн шайлоочулардын тизмелерин илүү</w:t>
            </w:r>
          </w:p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FE2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CC18CB" w:rsidRDefault="00C41EE6" w:rsidP="00446487">
            <w:pPr>
              <w:pStyle w:val="a6"/>
              <w:rPr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C41EE6" w:rsidRPr="003C3685" w:rsidRDefault="00C41EE6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(Мыйзам, 13-берене, 1-бөлүк)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1-форманын жана 3-форманын бланктарын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жана шайлоочулардын акыркы тизмесин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басып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чыгаруу үчүн атайын 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бланктардын үлгүлө</w:t>
            </w:r>
            <w:proofErr w:type="gramStart"/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 бекитүү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февралына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64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0D40" w:rsidRPr="005455FA" w:rsidRDefault="00C41EE6" w:rsidP="005455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5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Шайлоочулардын тизмесине киргизүү (1-форма) жана жекече маалыматтарга өзгөртүүлөрдү киргизүү (3-</w:t>
            </w:r>
            <w:r w:rsidRPr="00545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форма) жөнүндө шайлоочулардын арыздарын </w:t>
            </w:r>
          </w:p>
          <w:p w:rsidR="00C41EE6" w:rsidRPr="003C3685" w:rsidRDefault="00C41EE6" w:rsidP="005455FA">
            <w:pPr>
              <w:pStyle w:val="a6"/>
              <w:rPr>
                <w:lang w:eastAsia="ru-RU"/>
              </w:rPr>
            </w:pPr>
            <w:r w:rsidRPr="00545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кабыл алуу жана иште</w:t>
            </w:r>
            <w:r w:rsidRPr="005455F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 чыгуу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A37381" w:rsidRDefault="00C41EE6" w:rsidP="00A373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Добуш берүү күнүнө чейин 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BF160D" w:rsidRPr="00A3738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3C3685" w:rsidRDefault="00C41EE6" w:rsidP="00A37381">
            <w:pPr>
              <w:pStyle w:val="a6"/>
              <w:rPr>
                <w:lang w:eastAsia="ru-RU"/>
              </w:rPr>
            </w:pP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-жылдын 1</w:t>
            </w:r>
            <w:r w:rsidR="00BF160D" w:rsidRPr="00A3738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мартына </w:t>
            </w:r>
            <w:r w:rsidRPr="00A37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Default="00446487" w:rsidP="00446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ймактык шайлоо комиссиялары, системалык администраторлор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ыйгарым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укуктуу мамлекеттик орган</w:t>
            </w:r>
          </w:p>
          <w:p w:rsidR="00134242" w:rsidRPr="003C3685" w:rsidRDefault="00134242" w:rsidP="00134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13-берене,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205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EC4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Ыйгарым укуктуу мамлекеттик орган шайлоо участкаларынын чек араларына ылайык бөлү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үрүлгөн шайлоочулардын акыркы тизмесин түзүү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574042" w:rsidRDefault="00C41EE6" w:rsidP="005740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  <w:r w:rsidRPr="005740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C41EE6" w:rsidRPr="00574042" w:rsidRDefault="00C41EE6" w:rsidP="00FC6FB3">
            <w:pPr>
              <w:pStyle w:val="a6"/>
              <w:rPr>
                <w:lang w:val="ky-KG" w:eastAsia="ru-RU"/>
              </w:rPr>
            </w:pP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574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2F157C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Ыйгарым укуктуу мамлекеттик орган</w:t>
            </w:r>
            <w:r w:rsidR="003B4757"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(МКК)</w:t>
            </w:r>
          </w:p>
          <w:p w:rsidR="00C41EE6" w:rsidRPr="003C3685" w:rsidRDefault="00C41EE6" w:rsidP="00FC6FB3">
            <w:pPr>
              <w:pStyle w:val="a6"/>
              <w:rPr>
                <w:sz w:val="24"/>
                <w:szCs w:val="24"/>
                <w:lang w:eastAsia="ru-RU"/>
              </w:rPr>
            </w:pPr>
            <w:r w:rsidRPr="003B4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13-берене, 4-бөлүк)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05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DD6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Номурланган, көктөлгөн жана Борбордук шайлоо комиссиясынын мөө</w:t>
            </w:r>
            <w:proofErr w:type="gramStart"/>
            <w:r w:rsidRPr="007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2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 менен күбөлөндүрүлгөн шайлоочулардын кагаздагы тизмесин тиешелүү участкалык шайлоо комиссиясына өткөрүп берүү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3C36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(шайлоочулардын тизмелерин сөзсүз түрдө атайын кагазга </w:t>
            </w:r>
            <w:r w:rsidRPr="003C36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басып</w:t>
            </w:r>
            <w:r w:rsidRPr="003C36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чыгаруу)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E30A3D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720500" w:rsidP="00720500">
            <w:pPr>
              <w:pStyle w:val="a6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комиссиясы, аймактык  шайлоо комиссиясы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(Мыйзам, 13-берене, </w:t>
            </w:r>
            <w:r w:rsidR="00C41E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</w:t>
            </w:r>
          </w:p>
        </w:tc>
      </w:tr>
      <w:tr w:rsidR="00C41EE6" w:rsidRPr="003C3685" w:rsidTr="00905B88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Талапкерлерди көрсөтүү жана каттоо</w:t>
            </w:r>
          </w:p>
        </w:tc>
      </w:tr>
      <w:tr w:rsidR="00C41EE6" w:rsidRPr="006A6E24" w:rsidTr="00515312">
        <w:trPr>
          <w:trHeight w:val="1831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05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Шаардык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терг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депутаттыкка талапкерлерди көрсөтүү</w:t>
            </w:r>
          </w:p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Шайлоо дайындалган күндөн тартып жана шайлоо күнүнө чейин </w:t>
            </w:r>
            <w:r w:rsidR="008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календарлык күн калганда аяктайт </w:t>
            </w:r>
          </w:p>
          <w:p w:rsidR="00C41EE6" w:rsidRPr="006A6E24" w:rsidRDefault="00C41EE6" w:rsidP="00515312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 w:rsidR="005153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февралына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саат 24.00гө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B67E60" w:rsidRDefault="00C41EE6" w:rsidP="00E33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 партиялар</w:t>
            </w:r>
            <w:r w:rsidRPr="002F157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өзүн өзү көрсөтүү жолу менен жарандар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6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Мыйзам</w:t>
            </w:r>
            <w:r w:rsidRPr="00B6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49-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Pr="00B6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,2-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бөлүктө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r w:rsidRPr="00B6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15312" w:rsidRPr="007039E0" w:rsidTr="00515312">
        <w:trPr>
          <w:trHeight w:val="286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3C3685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3C3685" w:rsidRDefault="00515312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Айылдык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терг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депутаттыкка талапкерлерди көрсөтүү</w:t>
            </w:r>
          </w:p>
          <w:p w:rsidR="00515312" w:rsidRDefault="00515312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Шайлоо дайындалган күндөн тартып жана шайлоо күнүнө чейин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30 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календарлык күн калганда аяктайт </w:t>
            </w:r>
          </w:p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(2016-жылдын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февралына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саат 24.00гө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515312" w:rsidRDefault="00515312" w:rsidP="00E33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зүн өзү көрсөтүү жолу менен жарандар </w:t>
            </w:r>
            <w:r w:rsidRPr="0051531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(Мыйзам, 49-берене, 1,2-бөлүктөрү)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531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3B0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Шаардык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ерди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депутаттыгына талапкерлерди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тизмесин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каттоо үчүн зарыл шайлоо документтерин тиешелүү аймактык шайлоо комиссиясына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84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календарлык күндөн кечиктирбестен</w:t>
            </w:r>
          </w:p>
          <w:p w:rsidR="00C41EE6" w:rsidRPr="00E0372F" w:rsidRDefault="00C41EE6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февралына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саат 24.00гө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Саясий партиялардын ыйгарым 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укуктуу өкүлдө</w:t>
            </w:r>
            <w:proofErr w:type="gramStart"/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</w:t>
            </w:r>
          </w:p>
          <w:p w:rsidR="00C41EE6" w:rsidRPr="003C3685" w:rsidRDefault="00C41EE6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 w:rsidR="005153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53-берене, 1-бөлүк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515312" w:rsidRPr="007039E0" w:rsidTr="00515312">
        <w:trPr>
          <w:trHeight w:val="320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3C3685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Default="00515312" w:rsidP="003B0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Айылдык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ерди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депутаттыгына талапкерлерди каттоо үчүн зарыл шайлоо документтерин тиешелүү аймактык шайлоо комиссиясына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Добуш берүү күнүнө чейин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календарлык күндөн кечиктирбестен</w:t>
            </w:r>
          </w:p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(2016-жылдын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февралына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саат 24.00гө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Талапкерлердин ыйгарым укуктуу өкүлдөрү</w:t>
            </w:r>
          </w:p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(Мыйзам, 60-берене, 1-бөлүк) 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131B00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C41EE6" w:rsidRPr="003C3685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Талапкерлердин тизмесин көрсөтүү тартибинин «Жергиликтүү кеңештердин депутаттарын шайлоо жөнүндө» Мыйзамдын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талаптарына шайкештигин текшерүү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C45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 кабыл алынган күндөн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күндүн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0A3E0F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53-берене, 4-бөлүк;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-берене,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</w:t>
            </w:r>
            <w:r w:rsidRPr="003C3685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21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3B0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Шаардык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депутаттыгына талапкерлерди каттоо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84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календарлык күн калганда аяктайт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1EE6" w:rsidRPr="00E0372F" w:rsidRDefault="00C41EE6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25-февраль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саат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 w:rsidR="005153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53-берене, 6-бөлүк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515312" w:rsidRPr="003C3685" w:rsidTr="00515312">
        <w:trPr>
          <w:trHeight w:val="382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Default="00515312" w:rsidP="00720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Default="00515312" w:rsidP="003B0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Айылдык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депутаттыгына талапкерлерди каттоо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515312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обуш берүү күнүнө чейин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51531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календарлык күн калганда аяктайт </w:t>
            </w:r>
          </w:p>
          <w:p w:rsidR="00515312" w:rsidRPr="003C3685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саат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.00гө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5312" w:rsidRPr="003C3685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515312" w:rsidRPr="003C3685" w:rsidRDefault="00515312" w:rsidP="005153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-берене,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 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720500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B0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депутаттыгына катталган талапкерлерге  тиешелүү күбөлүктөрдү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C45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Талапкерлер катталгандан кийин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күндүн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53-берене, 12-бөлүк;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60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-берене,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 </w:t>
            </w:r>
          </w:p>
        </w:tc>
      </w:tr>
      <w:tr w:rsidR="00C41EE6" w:rsidRPr="003C3685" w:rsidTr="00386F4D">
        <w:trPr>
          <w:trHeight w:val="783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531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A4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амилиясын, аты-жөнүн, туулган жылын, ээлеген кызмат ордун (ишинин түрүн), жашаган жерин көрсөтүү менен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тердин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депутаттыгына катталган талапкерлер жөнүндө маалыматты басма сөзгө жарыялоо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C45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Каттоо мөөнөтү аяктаган күндөн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күндүн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53-берене, 11-бөлүк;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60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-берене,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 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531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091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Талапкерлердин ш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айлоого катышуудан баш тартуу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410F4F" w:rsidRDefault="00C41EE6" w:rsidP="00410F4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күндөн кечиктирбестен</w:t>
            </w:r>
          </w:p>
          <w:p w:rsidR="00C41EE6" w:rsidRPr="00410F4F" w:rsidRDefault="00C41EE6" w:rsidP="00B3451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410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0911A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44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не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3C36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41EE6" w:rsidRPr="003C3685" w:rsidTr="00386F4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531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957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Ишенимдүү адамдардын, </w:t>
            </w:r>
            <w:r w:rsidR="007205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шайлоо комиссиясындагы талапкерлердин, саясий партиялардын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өкүлдөрүнүн, 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алапкердин, саясий партиянын, ыйгарым укуктуу өкүлдөрүн каттоо жана аларга күбөлүктөрдү берүү же каттоодон жүйөөлүү баш тартуу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C9690E" w:rsidRDefault="00C41EE6" w:rsidP="00C969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Тиешелүү документтер келип түшкөн күндөн тартып 2 календардык күндүн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DF07E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18-берене, 2-б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өлүк, 19-берене, 21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-берене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3-бөлүк)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1EE6" w:rsidRPr="003C3685" w:rsidTr="00720500">
        <w:trPr>
          <w:trHeight w:val="318"/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 алдындагы үгүт</w:t>
            </w:r>
          </w:p>
        </w:tc>
      </w:tr>
      <w:tr w:rsidR="00720500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 w:themeColor="text1"/>
            </w:tcBorders>
            <w:hideMark/>
          </w:tcPr>
          <w:p w:rsidR="00720500" w:rsidRPr="00720500" w:rsidRDefault="00720500" w:rsidP="00515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53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 w:themeColor="text1"/>
            </w:tcBorders>
          </w:tcPr>
          <w:p w:rsidR="00720500" w:rsidRPr="00720500" w:rsidRDefault="00720500" w:rsidP="008E6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Обо убактысына жана басма сөз аянтына акы төлөөнүн өлчөмү жана </w:t>
            </w:r>
            <w:proofErr w:type="gramStart"/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башка</w:t>
            </w:r>
            <w:proofErr w:type="gramEnd"/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шарттары жөнүндө маалыматтарды </w:t>
            </w:r>
            <w:r w:rsidR="008E6A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жалпыга маалымдоо каражаттарына</w:t>
            </w:r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жарыялоо менен Борбордук шайлоо комиссиясына берүү</w:t>
            </w:r>
          </w:p>
        </w:tc>
        <w:tc>
          <w:tcPr>
            <w:tcW w:w="3263" w:type="dxa"/>
            <w:gridSpan w:val="2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 w:themeColor="text1"/>
            </w:tcBorders>
          </w:tcPr>
          <w:p w:rsidR="00720500" w:rsidRPr="00CA50AD" w:rsidRDefault="00720500" w:rsidP="00CA50A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Шайлоону дайындоо жөнүндө чечим расмий жарыялангандан кийин 10 календардык күндөн кечиктирбестен</w:t>
            </w:r>
          </w:p>
          <w:p w:rsidR="00CA50AD" w:rsidRPr="00720500" w:rsidRDefault="00CA50AD" w:rsidP="00CA50AD">
            <w:pPr>
              <w:pStyle w:val="a6"/>
              <w:rPr>
                <w:lang w:eastAsia="ru-RU"/>
              </w:rPr>
            </w:pPr>
            <w:r w:rsidRPr="00CA5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80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099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80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-жылдын 5-февралына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/>
            </w:tcBorders>
          </w:tcPr>
          <w:p w:rsidR="008E6A63" w:rsidRDefault="008E6A63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Жалпыга маалымдоо каражаттары</w:t>
            </w:r>
            <w:r w:rsidRPr="007205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A50AD" w:rsidRPr="00720500" w:rsidRDefault="00CA50AD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50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(Мыйзам, 22-берене, 20-бөлүк)</w:t>
            </w:r>
          </w:p>
        </w:tc>
      </w:tr>
      <w:tr w:rsidR="00C41EE6" w:rsidRPr="003C3685" w:rsidTr="00CA50AD">
        <w:trPr>
          <w:trHeight w:val="338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Маалыматтык камсыз кылуу, шайлоочуларга маалымдоо</w:t>
            </w:r>
          </w:p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A97D3C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Шайлоону дайындоо </w:t>
            </w:r>
            <w:r w:rsidRPr="00CA5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жөнүндө чечим расмий жарыялангандан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Мамлекеттик бийлик органдары, жергиликтүү өз алдынча башкаруу органдары, шайлоо комиссиялары, жалпыга маалымдоо каражаттары, колдонуудагы мыйзамдарга ылайык юридикалык жана жеке жактар</w:t>
            </w:r>
          </w:p>
          <w:p w:rsidR="00C41EE6" w:rsidRPr="003C3685" w:rsidRDefault="0033605C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МС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 БШКнын басма сөз кызматы</w:t>
            </w:r>
          </w:p>
          <w:p w:rsidR="00C41EE6" w:rsidRPr="003C3685" w:rsidRDefault="00C41EE6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22-берене, 1, 2-бөлүктөр)</w:t>
            </w:r>
            <w:r w:rsidRPr="003C3685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A50AD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50AD" w:rsidRPr="003C3685" w:rsidRDefault="00705CC2" w:rsidP="00286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A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50AD" w:rsidRPr="003C3685" w:rsidRDefault="0067417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алдындагы үгү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 жүргүзүү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(шаардык кенештер)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131B00" w:rsidRPr="00131B00" w:rsidRDefault="00674174" w:rsidP="00131B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 алдындагы үгүт бардык талапкерлердин тизмелерин каттоо мөөнөтү аяктаган күндөн тартып</w:t>
            </w:r>
            <w:r w:rsidRPr="00131B0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(2016-жылдын 26-февралынан) </w:t>
            </w:r>
            <w:r w:rsidRPr="0013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башталат жана добуш берүү башталганга чейин 24 саат калганда токтотулат</w:t>
            </w:r>
          </w:p>
          <w:p w:rsidR="00131B00" w:rsidRPr="003C3685" w:rsidRDefault="00131B00" w:rsidP="00131B00">
            <w:pPr>
              <w:pStyle w:val="a6"/>
              <w:rPr>
                <w:lang w:eastAsia="ru-RU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(2016-жылдын 26-марты)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D93FE2" w:rsidRDefault="00674174" w:rsidP="00D93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Кыргыз Республикасынын жарандары</w:t>
            </w:r>
            <w:r w:rsidR="00D9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талапкерлер, саясий партиялар</w:t>
            </w:r>
          </w:p>
          <w:p w:rsidR="00CA50AD" w:rsidRPr="003C3685" w:rsidRDefault="00674174" w:rsidP="00D93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(Мыйзам, 23-берене, 1-бөлүк)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алдындагы үгү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 жүргүзүү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(айылдык кенештер)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2F157C" w:rsidRDefault="00C41EE6" w:rsidP="00131B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 алдындагы үгүт бардык талапкерлерди каттоо мөөнөтү аяктаган күндөн тартып</w:t>
            </w:r>
            <w:r w:rsidRPr="002F157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(2016-жылдын 7-мартынан) </w:t>
            </w: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башталат жана добуш берүү башталганга чейин 24 саат калганда токтотулат</w:t>
            </w:r>
          </w:p>
          <w:p w:rsidR="00131B00" w:rsidRPr="002F157C" w:rsidRDefault="00131B00" w:rsidP="00131B00">
            <w:pPr>
              <w:pStyle w:val="a6"/>
              <w:rPr>
                <w:lang w:eastAsia="ru-RU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(2016-жылдын 26-марты)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Кыргыз Республикасынын жарандары, </w:t>
            </w:r>
            <w:r w:rsidR="00D9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талапкерлер, саясий партиялар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23-берене, 1-бөлүк)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011FA9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Чогулуштарды жана жарандар менен жолугушууларды, ачык дебаттарды жана дискуссияларды, митингдерди, демонстрацияларды жана жү</w:t>
            </w:r>
            <w:proofErr w:type="gramStart"/>
            <w:r w:rsidRPr="0001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1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үштөрдү уюштуруу, массалык иш-чараларды өткөрүүдө коопсуздукту камсыз кылуу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Бардык талапкерлерди каттоо аяктагандан кийин</w:t>
            </w:r>
          </w:p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мамлекеттик бийлик жана жергиликтүү өз алдынча башкаруу органдары менен бирдикте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26-берене, 1-бөлүк)</w:t>
            </w:r>
          </w:p>
        </w:tc>
      </w:tr>
      <w:tr w:rsidR="00C41EE6" w:rsidRPr="003C3685" w:rsidTr="00720500">
        <w:trPr>
          <w:trHeight w:val="394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бир шайлоо участкасынын аймагында басылма үгүт материалдарын илүү үчүн атайын жерлерди бөлүү жана жасалгалоо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C45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Шайлоо дайындалган күндөн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10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календарлык күндүн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Жергиликтүү өз алдынча башкаруу органдары</w:t>
            </w:r>
          </w:p>
          <w:p w:rsidR="00C41EE6" w:rsidRPr="003C3685" w:rsidRDefault="00C41EE6" w:rsidP="00905B88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27-берене, 3-бөлүк)</w:t>
            </w:r>
          </w:p>
        </w:tc>
      </w:tr>
      <w:tr w:rsidR="00C41EE6" w:rsidRPr="003C3685" w:rsidTr="00905B88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EF5639" w:rsidRDefault="00C41EE6" w:rsidP="00EF5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Шайлоону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каржылоо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34B0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Жергиликтүү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ердин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депутаттарын шайлоону даярдоого жана өткөрүүгө чыгымдардын сметасын карап чыгуу жана бекитүү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дайындалгандан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орбордук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шайлоо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комиссиясы (финансылык жана материалдык-техникалык камсыздоо башкармалыгы)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34B0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айлоо фондун түзүү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AF3B4D" w:rsidRDefault="002834B0" w:rsidP="00AF3B4D">
            <w:pPr>
              <w:pStyle w:val="a6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Талапкерлер жана саясий партиялар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аларды талапкер 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катары көрсөткөн учурдан тартып жана каттоо үчүн документтерди берүүгө чейин шайлоо алдындагы үгү</w:t>
            </w:r>
            <w:proofErr w:type="gramStart"/>
            <w:r w:rsidR="00C41EE6" w:rsidRPr="003C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тт</w:t>
            </w:r>
            <w:proofErr w:type="gramEnd"/>
            <w:r w:rsidR="00C41EE6" w:rsidRPr="003C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 каржылоо үчүн өз шайлоо фондуларын түзө</w:t>
            </w:r>
            <w:r w:rsidR="00C41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алат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Айылдык кеңештин депутаттыгына талапкерлер</w:t>
            </w:r>
          </w:p>
          <w:p w:rsidR="00C41EE6" w:rsidRPr="003C3685" w:rsidRDefault="00C41EE6" w:rsidP="006426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(Мыйзам,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55-берене, 1-бөлүк;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61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-берене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1-бөлүк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34B0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091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Талапкерлердин, с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аясий партиялардын шайлоо фондуларындагы каражаттарды түзүү жана чыгымдоо тартибине контролду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кылуу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фонду түзүлгө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күндөн тартып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34B0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комиссиясынын алдындагы Контролдук-текшерүү тобу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="00C41EE6"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ймактык шайлоо комиссиялары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(Мыйзам, 16-берене,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-бөлүк)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Шайлоону даярдоого жана өткө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үүгө шайлоо комиссияларына республикалык бюджеттен бөлүнгөн акча каражаттарынын максаттуу чыгымдалышына контролдук кылуу  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0361B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Акча каражаты берилгенден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комиссиясынын алды</w:t>
            </w:r>
            <w:r w:rsidR="0028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ндагы Контролдук-текшерүү тобу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(Мыйзам, 16-берене, 2-бөлүк)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фондунун өлчөмдө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 жана аны түзүү булактары жөнүндө, ошондой эле каражаттарды чыгымдоо жөнүндө отчетторду тиешелүү аймактык шайлоо комиссиясына берүү  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Шайлоодон кийин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3C3685" w:rsidRDefault="00C41EE6" w:rsidP="00B3451A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апрелине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Талапкерлер, с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аясий партиялар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15-берене, 19-бөлүк)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Борбордук шайлоо комиссиясынын алды</w:t>
            </w:r>
            <w:r w:rsidR="0028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ндагы Контролдук-текшерүү тобу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16-берене, 2-бөлүк)</w:t>
            </w:r>
          </w:p>
        </w:tc>
      </w:tr>
      <w:tr w:rsidR="00C41EE6" w:rsidRPr="003C3685" w:rsidTr="00905B88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 бюллетендерин даярдоо тартиби жана участкалык шайлоо комиссияларына берүү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бюллетенинин текстин бекитүү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B40A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E0372F" w:rsidRDefault="00C41EE6" w:rsidP="00B3451A">
            <w:pPr>
              <w:pStyle w:val="a6"/>
              <w:rPr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(Мыйзам, 30-берене, 3-бөлүк)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705CC2" w:rsidP="00286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 берүү убактысы жана орду жөнүндө ЖМК аркылуу же башкача ыкма менен кабарлоо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 кечиктирбестен</w:t>
            </w:r>
          </w:p>
          <w:p w:rsidR="00C41EE6" w:rsidRPr="006A6E24" w:rsidRDefault="00C41EE6" w:rsidP="00B3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чейин)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C41EE6" w:rsidRPr="003C3685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31-берене, 1-бөлүк)</w:t>
            </w:r>
          </w:p>
        </w:tc>
      </w:tr>
      <w:tr w:rsidR="00C41EE6" w:rsidRPr="006A6E24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кеңешт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ерд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депутаттарын шайлоо боюнча шайлоо бюллетендерин жасоо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B40A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күндөн</w:t>
            </w:r>
            <w:r w:rsidRPr="003C3685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кечиктирбестен</w:t>
            </w:r>
          </w:p>
          <w:p w:rsidR="00C41EE6" w:rsidRPr="00E0372F" w:rsidRDefault="00C41EE6" w:rsidP="00B3451A">
            <w:pPr>
              <w:pStyle w:val="a6"/>
              <w:rPr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мартына 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6A6E24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Борбордук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комиссиясы</w:t>
            </w:r>
          </w:p>
          <w:p w:rsidR="00C41EE6" w:rsidRPr="006A6E24" w:rsidRDefault="00C41EE6" w:rsidP="00905B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БШКнын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аппаратынын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тиешелүү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бөлүмдөрү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41EE6" w:rsidRPr="006A6E24" w:rsidRDefault="00C41EE6" w:rsidP="00905B88">
            <w:pPr>
              <w:pStyle w:val="a6"/>
              <w:rPr>
                <w:sz w:val="24"/>
                <w:szCs w:val="24"/>
                <w:lang w:val="en-US" w:eastAsia="ru-RU"/>
              </w:rPr>
            </w:pP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(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Мыйзам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30-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берене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8-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бөлүк</w:t>
            </w:r>
            <w:r w:rsidRPr="006A6E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 бюллетендерин тиешелүү аймактык шайлоо комиссияларына өткө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үп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B40A5A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Добуш берүү күнүнө чейин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календарлык күн калганда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C41EE6" w:rsidRPr="00E0372F" w:rsidRDefault="00C41EE6" w:rsidP="00B3451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мартына</w:t>
            </w: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чейин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Борбордук шайлоо комиссиясы</w:t>
            </w:r>
          </w:p>
          <w:p w:rsidR="00C41EE6" w:rsidRPr="003C3685" w:rsidRDefault="00C41EE6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(БШКнын аппаратынын тиешелүү бөлүмдөрү)</w:t>
            </w:r>
          </w:p>
          <w:p w:rsidR="00C41EE6" w:rsidRPr="003C3685" w:rsidRDefault="00C41EE6" w:rsidP="0053143A">
            <w:pPr>
              <w:pStyle w:val="a6"/>
              <w:rPr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30-берене, 13-бөлүк)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комиссияларын шайлоо бюллетендери менен камсыз кылуу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182807" w:rsidRDefault="00C41EE6" w:rsidP="0018280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2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Добуш берүү күнүнө чейин 2 календарлык күн калганда</w:t>
            </w:r>
          </w:p>
          <w:p w:rsidR="00182807" w:rsidRPr="003C3685" w:rsidRDefault="006F6701" w:rsidP="00182807">
            <w:pPr>
              <w:pStyle w:val="a6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(2016-жылдын 25-</w:t>
            </w:r>
            <w:r w:rsidR="00182807" w:rsidRPr="00182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марты)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Тиешелүү а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ймактык шайлоо комиссия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лар</w:t>
            </w: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41EE6" w:rsidRPr="003C3685" w:rsidRDefault="00C41EE6" w:rsidP="0053143A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(Мыйзам, 30-берене, 13-бөлүк)</w:t>
            </w:r>
          </w:p>
        </w:tc>
      </w:tr>
      <w:tr w:rsidR="00C41EE6" w:rsidRPr="003C3685" w:rsidTr="00905B88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4C3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 берүү 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 берүүчү жайдан тышкары жерде добуш берүүнү өткө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1B00" w:rsidRPr="00131B00" w:rsidRDefault="00C41EE6" w:rsidP="00131B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Добуш берүү күнүнө чейин бир календарлык күн калганда</w:t>
            </w:r>
          </w:p>
          <w:p w:rsidR="00C41EE6" w:rsidRPr="003C3685" w:rsidRDefault="00131B00" w:rsidP="00131B00">
            <w:pPr>
              <w:pStyle w:val="a6"/>
              <w:rPr>
                <w:lang w:eastAsia="ru-RU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(2016-жылдын 26-марты)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C41EE6" w:rsidRPr="003C3685" w:rsidRDefault="00C41EE6" w:rsidP="0053143A">
            <w:pPr>
              <w:pStyle w:val="a6"/>
              <w:rPr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(Мыйзам, 33-берене, 2-бөлүк)</w:t>
            </w:r>
          </w:p>
        </w:tc>
      </w:tr>
      <w:tr w:rsidR="00C41EE6" w:rsidRPr="003C3685" w:rsidTr="0072050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1EE6" w:rsidRPr="003C3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 берүүнү өткө</w:t>
            </w:r>
            <w:proofErr w:type="gramStart"/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C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Default="00C41EE6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-жылдын</w:t>
            </w: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  <w:p w:rsidR="00C41EE6" w:rsidRPr="00C2578A" w:rsidRDefault="00C41EE6" w:rsidP="0018280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24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марты</w:t>
            </w: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 саат  8.00дөн </w:t>
            </w:r>
            <w:r w:rsidR="0018280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20</w:t>
            </w:r>
            <w:r w:rsidRPr="00C2578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.00гө чейин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EE6" w:rsidRPr="003C3685" w:rsidRDefault="00C41EE6" w:rsidP="005314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Участкалык шайлоо комиссиялары </w:t>
            </w:r>
          </w:p>
          <w:p w:rsidR="00C41EE6" w:rsidRPr="003C3685" w:rsidRDefault="00C41EE6" w:rsidP="0053143A">
            <w:pPr>
              <w:pStyle w:val="a6"/>
              <w:rPr>
                <w:sz w:val="24"/>
                <w:szCs w:val="24"/>
                <w:lang w:val="ky-KG" w:eastAsia="ru-RU"/>
              </w:rPr>
            </w:pPr>
            <w:r w:rsidRPr="003C36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(Мыйзам, 31-берене)</w:t>
            </w:r>
          </w:p>
        </w:tc>
      </w:tr>
      <w:tr w:rsidR="004C3454" w:rsidRPr="003C3685" w:rsidTr="00F8099B">
        <w:trPr>
          <w:trHeight w:val="348"/>
          <w:tblCellSpacing w:w="0" w:type="dxa"/>
        </w:trPr>
        <w:tc>
          <w:tcPr>
            <w:tcW w:w="10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4C3454" w:rsidRDefault="004C3454" w:rsidP="005314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454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Добуш берүүнүн жыйынтыктарын жана шайлоонун натыйжаларын аныктоо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 үчүн көчмө урналардан бюллетендерди алып чыгуу жана аларды АЭУдан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 аяктагандан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Участкалык шайлоо </w:t>
            </w:r>
            <w:r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комиссиялары</w:t>
            </w:r>
            <w:r w:rsidR="00F43782" w:rsidRPr="002F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байкоочулардын катышуусу менен</w:t>
            </w:r>
          </w:p>
          <w:p w:rsidR="004C3454" w:rsidRPr="00DE7B0D" w:rsidRDefault="004C3454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АЭУнун добуш бергендердин саны жана добуштардын бөлү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үрүлгөндүгү жөнүндө отчетту кагазга басып чыгаруу маалыматтарды борбордук серверге байланыштын корголгон каналдары боюнча өткөрүп берүү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 аяктагандан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4C3454" w:rsidRPr="00DE7B0D" w:rsidRDefault="004C3454" w:rsidP="005314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байкоочулардын катышуусунда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берүүнүн алдын ала жыйынтыктарын БШКнын расмий сайтында жайгаштыруу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УШКлардан маалыматтар алынгандан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E7B0D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орбордук шайлоо комиссиясы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1D6A16" w:rsidP="001D6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Добуштарды кол менен эсептөө</w:t>
            </w:r>
            <w:r w:rsidR="004C3454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1D6A16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 аяктагандан</w:t>
            </w:r>
            <w:r w:rsidR="004C3454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байкоочулардын катышуусунда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705CC2" w:rsidP="00286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Участкалык шайлоо комиссиясынын жыйынтыктоочу жыйналышын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үү, түшкөн даттанууларды (арыздарды) кароо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Добуштар эсептелгенден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байкоочулардын, талапкерлердин, массалык маалымат каражаттарынын өкүлдө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үнүн катышуусунда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берүүнүн жыйынтыктары жөнүндө участкалык шайлоо комиссиясынын протоколун түзүү жана кол коюу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Жыйынтыктоочу жыйналыш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үлгөндөн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3C3685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</w:p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515312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Шайлоо документациялары менен бирге участкалык шайлоо комиссиясынын добуш берүүнүн жыйынтыктары жөнүндө протоколдун биринчи нускасын акт боюнча АШКга жеткирүү жана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үп берүү жана шайлоо маалыматтык тутумуна добуш берүүнүн жыйынтыктарын киргизүү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УШКнын мүчөлө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 кол койгондон кийин токтоосуз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DE7B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Участкалык шайлоо комиссиялары</w:t>
            </w:r>
            <w:r w:rsidR="004C3454" w:rsidRPr="00DE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3454" w:rsidRPr="00DE7B0D" w:rsidRDefault="00DE7B0D" w:rsidP="004C3454">
            <w:pPr>
              <w:pStyle w:val="a8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Аймактык шайлоо комиссиялары</w:t>
            </w:r>
            <w:r w:rsidR="004C3454" w:rsidRPr="00DE7B0D">
              <w:rPr>
                <w:color w:val="000000"/>
              </w:rPr>
              <w:t>,</w:t>
            </w:r>
          </w:p>
          <w:p w:rsidR="004C3454" w:rsidRPr="00DE7B0D" w:rsidRDefault="00DE7B0D" w:rsidP="004C3454">
            <w:pPr>
              <w:pStyle w:val="a8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ИИМ</w:t>
            </w:r>
          </w:p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 бир шайлоо участка боюнча добуш берүүгө катышкан шайлоочулардын тизмесин жана добуш </w:t>
            </w: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берүүнүн жыйынтыктарын БШКнын расмий сайтына жайгаштыруу жана участкалык шайлоо комиссияларынын жайларынын алдындагы стенддерге илүү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Добуш берүү аяктагандан кийин 3 календардык күндөн кечиктирбестен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Аймактык шайлоо комиссиялары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АШКнын жыйынтыктоочу чогулушун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үү, анда комиссияга түшкөн АШКнын иш аракеттерине жана участкалык шайлоо комиссиясынын протоколдорун түзүү жана добуштарды эсептөө добуш берүүнү өткөрүү менен байланыштуу арыздарды (даттануларды) бекитилген тартипте кароо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УШКдан протоколдор алынгандан кийин, тиешелүү аймакта шайлоонун жыйынтыгы боюнча протоколго кол коюлганга чейин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Аймактык шайлоо комиссиялары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Добуш берүүнүн жыйынтыктары жөнүндө протоколду түзүү. Протоколдорго тиешелүү аймактагы добуш берүүнүн жыйынтыктары тууралуу эки нускада түзүлүүчү жыйынды таблица, шайлоо комиссиясынын мүчөлө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үнүн өзгөчө пикирлери, ошондой эле келип түшкөн арыздар (даттануулар) жана алар боюнча кабыл алынган чечимдерди тиркөө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АШКнын жыйынтыктоочу чогулушунан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Аймактык шайлоо комиссиялары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28681B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Аймактык шайлоо комиссиясынын протоколунун жана жыйынды таблицасынын биринчи нускасын сейф пакеттерге мөөрлөнү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бекитилген УШКнын протоколдору менен бирге БШКга жөнөтүү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Аймактык шайлоо комиссиясы</w:t>
            </w:r>
            <w:r w:rsidR="004C3454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нын протоколуна кол коюлгандан кийин токтоосуз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4C34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Аймактык шайлоо комиссиялары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Борбордук шайлоо комиссиясынын жыйынтыктоочу отурумун өткө</w:t>
            </w:r>
            <w:proofErr w:type="gramStart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үү анда шайлоону даярдоонун жана өткөрүүнүн жүрүшүндөгү бузуулар жөнүндө түшкөн баардык арыздар (даттануулар) каралат, ар бир арыз (даттануу) боюнча чечим кабыл алынат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DE7B0D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Аймактык шайлоо комиссиясы</w:t>
            </w: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нын</w:t>
            </w:r>
            <w:r w:rsidR="004C3454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протоколдору алынгандан кийин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Борбордук шайлоо комиссиясы</w:t>
            </w:r>
          </w:p>
        </w:tc>
      </w:tr>
      <w:tr w:rsidR="004C3454" w:rsidRPr="003C3685" w:rsidTr="00C0573B">
        <w:trPr>
          <w:trHeight w:val="1472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Кыргыз Республикасынын </w:t>
            </w:r>
            <w:r w:rsid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жергиликтүү кеңештеринин</w:t>
            </w:r>
            <w:r w:rsidR="00DE7B0D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депутаттарын шайлоонун натыйжалары жөнүндө протоколду түзүү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2F157C" w:rsidRDefault="004C3454" w:rsidP="00C057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7B0D" w:rsidRPr="002F15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 xml:space="preserve">-жылдын </w:t>
            </w:r>
            <w:r w:rsidR="00DE7B0D" w:rsidRPr="002F1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A16" w:rsidRPr="002F15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B0D" w:rsidRPr="002F157C">
              <w:rPr>
                <w:rFonts w:ascii="Times New Roman" w:hAnsi="Times New Roman" w:cs="Times New Roman"/>
                <w:sz w:val="24"/>
                <w:szCs w:val="24"/>
              </w:rPr>
              <w:t>апрелине</w:t>
            </w: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A16" w:rsidRPr="002F157C">
              <w:rPr>
                <w:rFonts w:ascii="Times New Roman" w:hAnsi="Times New Roman" w:cs="Times New Roman"/>
                <w:sz w:val="24"/>
                <w:szCs w:val="24"/>
              </w:rPr>
              <w:t>чейин</w:t>
            </w:r>
          </w:p>
          <w:p w:rsidR="004C3454" w:rsidRPr="00C0573B" w:rsidRDefault="004C3454" w:rsidP="00C25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>(Добуш берүү</w:t>
            </w:r>
            <w:r w:rsidRPr="00C0573B">
              <w:rPr>
                <w:rFonts w:ascii="Times New Roman" w:hAnsi="Times New Roman" w:cs="Times New Roman"/>
                <w:sz w:val="24"/>
                <w:szCs w:val="24"/>
              </w:rPr>
              <w:t xml:space="preserve"> күнүнөн тартып 20 календардык күндөн кечиктирбестен)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Борбордук шайлоо комиссиясы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705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355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Кыргыз Республикасынын </w:t>
            </w:r>
            <w:r w:rsid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жергиликтүү кеңештеринин</w:t>
            </w:r>
            <w:r w:rsidR="00DE7B0D"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депутаттарын шайлоонун натыйжаларын аныктоо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B0D" w:rsidRPr="00C0573B" w:rsidRDefault="00DE7B0D" w:rsidP="00C057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>2016-жылдын 1</w:t>
            </w:r>
            <w:r w:rsidR="001D6A16" w:rsidRPr="002F15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157C">
              <w:rPr>
                <w:rFonts w:ascii="Times New Roman" w:hAnsi="Times New Roman" w:cs="Times New Roman"/>
                <w:sz w:val="24"/>
                <w:szCs w:val="24"/>
              </w:rPr>
              <w:t>-апрелине</w:t>
            </w:r>
            <w:r w:rsidR="001D6A16" w:rsidRPr="002F157C">
              <w:rPr>
                <w:rFonts w:ascii="Times New Roman" w:hAnsi="Times New Roman" w:cs="Times New Roman"/>
                <w:sz w:val="24"/>
                <w:szCs w:val="24"/>
              </w:rPr>
              <w:t xml:space="preserve"> чейин</w:t>
            </w:r>
          </w:p>
          <w:p w:rsidR="004C3454" w:rsidRPr="00DE7B0D" w:rsidRDefault="004C3454" w:rsidP="00C0573B">
            <w:pPr>
              <w:pStyle w:val="a6"/>
            </w:pPr>
            <w:r w:rsidRPr="00C0573B">
              <w:rPr>
                <w:rFonts w:ascii="Times New Roman" w:hAnsi="Times New Roman" w:cs="Times New Roman"/>
                <w:sz w:val="24"/>
                <w:szCs w:val="24"/>
              </w:rPr>
              <w:t>(Добуш берүү күнүнөн тартып 20 календардык күндөн кечиктирбестен)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Борбордук шайлоо комиссиясы</w:t>
            </w:r>
          </w:p>
        </w:tc>
      </w:tr>
      <w:tr w:rsidR="004C3454" w:rsidRPr="003C3685" w:rsidTr="004C3454">
        <w:trPr>
          <w:trHeight w:val="348"/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705CC2" w:rsidP="00286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4C3454"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DE7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Кыргыз Республикасынын </w:t>
            </w:r>
            <w:r w:rsid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жергиликтүү кеңештеринин</w:t>
            </w: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депутаттарын шайлоонун натыйжаларын жалпыга маалымдоо каражаттарында расмий жарыялоо</w:t>
            </w:r>
          </w:p>
        </w:tc>
        <w:tc>
          <w:tcPr>
            <w:tcW w:w="3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C257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Шайлоонун натыйжалары аныкталган күндөн тартып эки жуманын ичинде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454" w:rsidRPr="00DE7B0D" w:rsidRDefault="004C3454" w:rsidP="004C34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Борбордук шайлоо комиссиясы</w:t>
            </w:r>
          </w:p>
        </w:tc>
      </w:tr>
    </w:tbl>
    <w:p w:rsidR="00D44771" w:rsidRDefault="00D44771" w:rsidP="00574042"/>
    <w:sectPr w:rsidR="00D44771" w:rsidSect="00011FA9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454"/>
    <w:multiLevelType w:val="hybridMultilevel"/>
    <w:tmpl w:val="48C4F4EC"/>
    <w:lvl w:ilvl="0" w:tplc="7C427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72AD"/>
    <w:multiLevelType w:val="hybridMultilevel"/>
    <w:tmpl w:val="4F4A2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F65522"/>
    <w:rsid w:val="00011FA9"/>
    <w:rsid w:val="000170F3"/>
    <w:rsid w:val="0001790A"/>
    <w:rsid w:val="00026F8C"/>
    <w:rsid w:val="000437E2"/>
    <w:rsid w:val="000547B7"/>
    <w:rsid w:val="000911A5"/>
    <w:rsid w:val="0009345C"/>
    <w:rsid w:val="000972A6"/>
    <w:rsid w:val="000A3E0F"/>
    <w:rsid w:val="000A6F00"/>
    <w:rsid w:val="000B4599"/>
    <w:rsid w:val="000C72F9"/>
    <w:rsid w:val="000E7D5B"/>
    <w:rsid w:val="000F0139"/>
    <w:rsid w:val="001126FF"/>
    <w:rsid w:val="00112F15"/>
    <w:rsid w:val="00115368"/>
    <w:rsid w:val="001214B7"/>
    <w:rsid w:val="00121A66"/>
    <w:rsid w:val="00123D0C"/>
    <w:rsid w:val="00131B00"/>
    <w:rsid w:val="00134242"/>
    <w:rsid w:val="00140153"/>
    <w:rsid w:val="00141530"/>
    <w:rsid w:val="00157A2F"/>
    <w:rsid w:val="001648C2"/>
    <w:rsid w:val="001671DC"/>
    <w:rsid w:val="001722B2"/>
    <w:rsid w:val="00172D58"/>
    <w:rsid w:val="00176097"/>
    <w:rsid w:val="00182807"/>
    <w:rsid w:val="00185AA2"/>
    <w:rsid w:val="00187CB0"/>
    <w:rsid w:val="001906DF"/>
    <w:rsid w:val="001940F5"/>
    <w:rsid w:val="00196B00"/>
    <w:rsid w:val="001A34B2"/>
    <w:rsid w:val="001D6A16"/>
    <w:rsid w:val="001E0229"/>
    <w:rsid w:val="001E0C65"/>
    <w:rsid w:val="0020150D"/>
    <w:rsid w:val="0020204D"/>
    <w:rsid w:val="002032DB"/>
    <w:rsid w:val="0020361B"/>
    <w:rsid w:val="0021148E"/>
    <w:rsid w:val="00222C2D"/>
    <w:rsid w:val="00222F6C"/>
    <w:rsid w:val="00223427"/>
    <w:rsid w:val="00253FF6"/>
    <w:rsid w:val="002650F2"/>
    <w:rsid w:val="00267C40"/>
    <w:rsid w:val="00275386"/>
    <w:rsid w:val="002767AA"/>
    <w:rsid w:val="002834B0"/>
    <w:rsid w:val="0028681B"/>
    <w:rsid w:val="00286F8C"/>
    <w:rsid w:val="002A3A58"/>
    <w:rsid w:val="002D5CCB"/>
    <w:rsid w:val="002D7623"/>
    <w:rsid w:val="002E2303"/>
    <w:rsid w:val="002E24B1"/>
    <w:rsid w:val="002E7A75"/>
    <w:rsid w:val="002F157C"/>
    <w:rsid w:val="002F7C61"/>
    <w:rsid w:val="00304BA5"/>
    <w:rsid w:val="00305E76"/>
    <w:rsid w:val="00307ADF"/>
    <w:rsid w:val="0031224B"/>
    <w:rsid w:val="00320819"/>
    <w:rsid w:val="0033605C"/>
    <w:rsid w:val="00341FCA"/>
    <w:rsid w:val="003459BD"/>
    <w:rsid w:val="0034782A"/>
    <w:rsid w:val="003559A8"/>
    <w:rsid w:val="00356D06"/>
    <w:rsid w:val="003643CE"/>
    <w:rsid w:val="003671D0"/>
    <w:rsid w:val="00375751"/>
    <w:rsid w:val="00386F4D"/>
    <w:rsid w:val="00395702"/>
    <w:rsid w:val="003A67C9"/>
    <w:rsid w:val="003B0EF9"/>
    <w:rsid w:val="003B4073"/>
    <w:rsid w:val="003B4757"/>
    <w:rsid w:val="003C3685"/>
    <w:rsid w:val="003C4A63"/>
    <w:rsid w:val="003D7B50"/>
    <w:rsid w:val="003E4810"/>
    <w:rsid w:val="003F0CBC"/>
    <w:rsid w:val="003F3BC5"/>
    <w:rsid w:val="00407CF7"/>
    <w:rsid w:val="0041098E"/>
    <w:rsid w:val="00410F4F"/>
    <w:rsid w:val="00413587"/>
    <w:rsid w:val="00415EEA"/>
    <w:rsid w:val="00437F8C"/>
    <w:rsid w:val="00446487"/>
    <w:rsid w:val="00451043"/>
    <w:rsid w:val="004510F1"/>
    <w:rsid w:val="00457ACF"/>
    <w:rsid w:val="0047009C"/>
    <w:rsid w:val="004750B8"/>
    <w:rsid w:val="004757BC"/>
    <w:rsid w:val="004932B8"/>
    <w:rsid w:val="004A7AA5"/>
    <w:rsid w:val="004C3454"/>
    <w:rsid w:val="004C5532"/>
    <w:rsid w:val="004D0EE6"/>
    <w:rsid w:val="004D567F"/>
    <w:rsid w:val="004E089E"/>
    <w:rsid w:val="004E1E09"/>
    <w:rsid w:val="004E2C2C"/>
    <w:rsid w:val="004E31BC"/>
    <w:rsid w:val="004E4004"/>
    <w:rsid w:val="004F6281"/>
    <w:rsid w:val="005064C6"/>
    <w:rsid w:val="00515312"/>
    <w:rsid w:val="0051548E"/>
    <w:rsid w:val="00522CF5"/>
    <w:rsid w:val="00524DE9"/>
    <w:rsid w:val="00525CEA"/>
    <w:rsid w:val="00525F0B"/>
    <w:rsid w:val="0053143A"/>
    <w:rsid w:val="00534350"/>
    <w:rsid w:val="00537ABE"/>
    <w:rsid w:val="00542A3D"/>
    <w:rsid w:val="005455FA"/>
    <w:rsid w:val="00556348"/>
    <w:rsid w:val="00574042"/>
    <w:rsid w:val="005921B8"/>
    <w:rsid w:val="0059347A"/>
    <w:rsid w:val="00596A46"/>
    <w:rsid w:val="005B2F9D"/>
    <w:rsid w:val="005B4E83"/>
    <w:rsid w:val="005B6255"/>
    <w:rsid w:val="005C3136"/>
    <w:rsid w:val="005D345D"/>
    <w:rsid w:val="005D36BD"/>
    <w:rsid w:val="005D79E3"/>
    <w:rsid w:val="00615947"/>
    <w:rsid w:val="006215D3"/>
    <w:rsid w:val="0062340E"/>
    <w:rsid w:val="00631FD1"/>
    <w:rsid w:val="00641BE4"/>
    <w:rsid w:val="00642519"/>
    <w:rsid w:val="006426B4"/>
    <w:rsid w:val="006439A8"/>
    <w:rsid w:val="006716FE"/>
    <w:rsid w:val="00674174"/>
    <w:rsid w:val="00680762"/>
    <w:rsid w:val="006847DE"/>
    <w:rsid w:val="0068523B"/>
    <w:rsid w:val="006912D6"/>
    <w:rsid w:val="006941DD"/>
    <w:rsid w:val="006A6E24"/>
    <w:rsid w:val="006B0EEC"/>
    <w:rsid w:val="006B365D"/>
    <w:rsid w:val="006C1CB0"/>
    <w:rsid w:val="006C3BDE"/>
    <w:rsid w:val="006C4EE3"/>
    <w:rsid w:val="006C5F10"/>
    <w:rsid w:val="006D291E"/>
    <w:rsid w:val="006D7FCC"/>
    <w:rsid w:val="006F2A6F"/>
    <w:rsid w:val="006F6701"/>
    <w:rsid w:val="00701F4F"/>
    <w:rsid w:val="007039E0"/>
    <w:rsid w:val="00705505"/>
    <w:rsid w:val="00705CC2"/>
    <w:rsid w:val="007116D6"/>
    <w:rsid w:val="00711CFD"/>
    <w:rsid w:val="0071389B"/>
    <w:rsid w:val="00720500"/>
    <w:rsid w:val="007232BC"/>
    <w:rsid w:val="007235E1"/>
    <w:rsid w:val="00723D26"/>
    <w:rsid w:val="00725E97"/>
    <w:rsid w:val="00747D2B"/>
    <w:rsid w:val="007753A0"/>
    <w:rsid w:val="00782D5A"/>
    <w:rsid w:val="00794762"/>
    <w:rsid w:val="007951ED"/>
    <w:rsid w:val="007B4539"/>
    <w:rsid w:val="007C7DC5"/>
    <w:rsid w:val="007D0E84"/>
    <w:rsid w:val="007D56E6"/>
    <w:rsid w:val="007E2271"/>
    <w:rsid w:val="007E4167"/>
    <w:rsid w:val="00802523"/>
    <w:rsid w:val="00802820"/>
    <w:rsid w:val="00803350"/>
    <w:rsid w:val="00825948"/>
    <w:rsid w:val="00832E0A"/>
    <w:rsid w:val="008717F6"/>
    <w:rsid w:val="00880D40"/>
    <w:rsid w:val="00884A59"/>
    <w:rsid w:val="0089679A"/>
    <w:rsid w:val="0089737B"/>
    <w:rsid w:val="008B460A"/>
    <w:rsid w:val="008B62C7"/>
    <w:rsid w:val="008B782C"/>
    <w:rsid w:val="008C6B36"/>
    <w:rsid w:val="008C6F46"/>
    <w:rsid w:val="008C7D0E"/>
    <w:rsid w:val="008D65DA"/>
    <w:rsid w:val="008E6A63"/>
    <w:rsid w:val="00905B88"/>
    <w:rsid w:val="009140AC"/>
    <w:rsid w:val="00915D37"/>
    <w:rsid w:val="00926C55"/>
    <w:rsid w:val="00930D9E"/>
    <w:rsid w:val="009324E6"/>
    <w:rsid w:val="00944B81"/>
    <w:rsid w:val="00946D6C"/>
    <w:rsid w:val="00953B6C"/>
    <w:rsid w:val="00954A5A"/>
    <w:rsid w:val="00961713"/>
    <w:rsid w:val="00962ABC"/>
    <w:rsid w:val="00966E2E"/>
    <w:rsid w:val="00971A58"/>
    <w:rsid w:val="009850C5"/>
    <w:rsid w:val="009A2676"/>
    <w:rsid w:val="009A4D1F"/>
    <w:rsid w:val="009B39C5"/>
    <w:rsid w:val="009B757A"/>
    <w:rsid w:val="009C0118"/>
    <w:rsid w:val="009C1167"/>
    <w:rsid w:val="009C2D81"/>
    <w:rsid w:val="009C4332"/>
    <w:rsid w:val="009D2EEA"/>
    <w:rsid w:val="009E4813"/>
    <w:rsid w:val="009E7129"/>
    <w:rsid w:val="009F6840"/>
    <w:rsid w:val="00A13C3A"/>
    <w:rsid w:val="00A2099A"/>
    <w:rsid w:val="00A228A5"/>
    <w:rsid w:val="00A25EA3"/>
    <w:rsid w:val="00A33AA1"/>
    <w:rsid w:val="00A37381"/>
    <w:rsid w:val="00A45AA1"/>
    <w:rsid w:val="00A477DA"/>
    <w:rsid w:val="00A479D1"/>
    <w:rsid w:val="00A52B10"/>
    <w:rsid w:val="00A6669B"/>
    <w:rsid w:val="00A702F0"/>
    <w:rsid w:val="00A70DD1"/>
    <w:rsid w:val="00A90DD1"/>
    <w:rsid w:val="00A97D3C"/>
    <w:rsid w:val="00AB46A1"/>
    <w:rsid w:val="00AC2F14"/>
    <w:rsid w:val="00AF05EC"/>
    <w:rsid w:val="00AF26BB"/>
    <w:rsid w:val="00AF3B4D"/>
    <w:rsid w:val="00B04B57"/>
    <w:rsid w:val="00B065CA"/>
    <w:rsid w:val="00B07992"/>
    <w:rsid w:val="00B10D2C"/>
    <w:rsid w:val="00B11C1C"/>
    <w:rsid w:val="00B24461"/>
    <w:rsid w:val="00B27266"/>
    <w:rsid w:val="00B3250B"/>
    <w:rsid w:val="00B32E4C"/>
    <w:rsid w:val="00B3451A"/>
    <w:rsid w:val="00B37062"/>
    <w:rsid w:val="00B40A5A"/>
    <w:rsid w:val="00B668AA"/>
    <w:rsid w:val="00B67E60"/>
    <w:rsid w:val="00B77D12"/>
    <w:rsid w:val="00B77F78"/>
    <w:rsid w:val="00B8059F"/>
    <w:rsid w:val="00B835A0"/>
    <w:rsid w:val="00B919C2"/>
    <w:rsid w:val="00BA0039"/>
    <w:rsid w:val="00BA5AFF"/>
    <w:rsid w:val="00BB3C35"/>
    <w:rsid w:val="00BB45FB"/>
    <w:rsid w:val="00BB53B9"/>
    <w:rsid w:val="00BB64E7"/>
    <w:rsid w:val="00BB6BEB"/>
    <w:rsid w:val="00BE2D81"/>
    <w:rsid w:val="00BF160D"/>
    <w:rsid w:val="00BF468C"/>
    <w:rsid w:val="00C025AF"/>
    <w:rsid w:val="00C02BF0"/>
    <w:rsid w:val="00C0573B"/>
    <w:rsid w:val="00C07D77"/>
    <w:rsid w:val="00C24397"/>
    <w:rsid w:val="00C252D9"/>
    <w:rsid w:val="00C2578A"/>
    <w:rsid w:val="00C41EE6"/>
    <w:rsid w:val="00C45AC5"/>
    <w:rsid w:val="00C54C55"/>
    <w:rsid w:val="00C54ECC"/>
    <w:rsid w:val="00C624F7"/>
    <w:rsid w:val="00C66375"/>
    <w:rsid w:val="00C7350E"/>
    <w:rsid w:val="00C8352F"/>
    <w:rsid w:val="00C865C4"/>
    <w:rsid w:val="00C93550"/>
    <w:rsid w:val="00C9690E"/>
    <w:rsid w:val="00CA50AD"/>
    <w:rsid w:val="00CC08B2"/>
    <w:rsid w:val="00CC18CB"/>
    <w:rsid w:val="00CC27D1"/>
    <w:rsid w:val="00CC5F41"/>
    <w:rsid w:val="00CD6D53"/>
    <w:rsid w:val="00CE4A92"/>
    <w:rsid w:val="00CF3586"/>
    <w:rsid w:val="00CF3C47"/>
    <w:rsid w:val="00D0195C"/>
    <w:rsid w:val="00D22527"/>
    <w:rsid w:val="00D237BB"/>
    <w:rsid w:val="00D33E2F"/>
    <w:rsid w:val="00D44771"/>
    <w:rsid w:val="00D50138"/>
    <w:rsid w:val="00D63920"/>
    <w:rsid w:val="00D75902"/>
    <w:rsid w:val="00D848E1"/>
    <w:rsid w:val="00D86227"/>
    <w:rsid w:val="00D90487"/>
    <w:rsid w:val="00D93FE2"/>
    <w:rsid w:val="00D96631"/>
    <w:rsid w:val="00D96C88"/>
    <w:rsid w:val="00DC2B83"/>
    <w:rsid w:val="00DC4C0A"/>
    <w:rsid w:val="00DC66FB"/>
    <w:rsid w:val="00DC7CD8"/>
    <w:rsid w:val="00DD6B99"/>
    <w:rsid w:val="00DE723A"/>
    <w:rsid w:val="00DE7B0D"/>
    <w:rsid w:val="00DF07E5"/>
    <w:rsid w:val="00DF4CD5"/>
    <w:rsid w:val="00DF54F3"/>
    <w:rsid w:val="00E01947"/>
    <w:rsid w:val="00E0372F"/>
    <w:rsid w:val="00E1306B"/>
    <w:rsid w:val="00E306A3"/>
    <w:rsid w:val="00E30A3D"/>
    <w:rsid w:val="00E310B0"/>
    <w:rsid w:val="00E334B5"/>
    <w:rsid w:val="00E4142C"/>
    <w:rsid w:val="00E429D0"/>
    <w:rsid w:val="00E815EE"/>
    <w:rsid w:val="00EC1951"/>
    <w:rsid w:val="00EC2DFC"/>
    <w:rsid w:val="00EC393B"/>
    <w:rsid w:val="00EC3F08"/>
    <w:rsid w:val="00EC4E0B"/>
    <w:rsid w:val="00EC543F"/>
    <w:rsid w:val="00ED45D0"/>
    <w:rsid w:val="00EF461B"/>
    <w:rsid w:val="00EF5639"/>
    <w:rsid w:val="00F02B01"/>
    <w:rsid w:val="00F0712A"/>
    <w:rsid w:val="00F15778"/>
    <w:rsid w:val="00F22A99"/>
    <w:rsid w:val="00F26879"/>
    <w:rsid w:val="00F3702A"/>
    <w:rsid w:val="00F373A6"/>
    <w:rsid w:val="00F37D9F"/>
    <w:rsid w:val="00F41BCA"/>
    <w:rsid w:val="00F427C8"/>
    <w:rsid w:val="00F43782"/>
    <w:rsid w:val="00F46C8B"/>
    <w:rsid w:val="00F478FD"/>
    <w:rsid w:val="00F47927"/>
    <w:rsid w:val="00F51F4F"/>
    <w:rsid w:val="00F54D5F"/>
    <w:rsid w:val="00F65522"/>
    <w:rsid w:val="00F7173C"/>
    <w:rsid w:val="00F73E4B"/>
    <w:rsid w:val="00F77542"/>
    <w:rsid w:val="00F8099B"/>
    <w:rsid w:val="00F82401"/>
    <w:rsid w:val="00FA2088"/>
    <w:rsid w:val="00FB0C8A"/>
    <w:rsid w:val="00FC6FB3"/>
    <w:rsid w:val="00FD0DAB"/>
    <w:rsid w:val="00FD21B5"/>
    <w:rsid w:val="00FD322C"/>
    <w:rsid w:val="00FD425C"/>
    <w:rsid w:val="00FE2779"/>
    <w:rsid w:val="00FE4C11"/>
    <w:rsid w:val="00FF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5C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2099A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E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E723A"/>
    <w:rPr>
      <w:b/>
      <w:bCs/>
    </w:rPr>
  </w:style>
  <w:style w:type="character" w:customStyle="1" w:styleId="apple-converted-space">
    <w:name w:val="apple-converted-space"/>
    <w:basedOn w:val="a0"/>
    <w:rsid w:val="009C2D81"/>
  </w:style>
  <w:style w:type="character" w:customStyle="1" w:styleId="a7">
    <w:name w:val="Без интервала Знак"/>
    <w:basedOn w:val="a0"/>
    <w:link w:val="a6"/>
    <w:uiPriority w:val="1"/>
    <w:rsid w:val="00537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9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Admin</cp:lastModifiedBy>
  <cp:revision>129</cp:revision>
  <cp:lastPrinted>2016-01-28T14:00:00Z</cp:lastPrinted>
  <dcterms:created xsi:type="dcterms:W3CDTF">2015-01-15T08:17:00Z</dcterms:created>
  <dcterms:modified xsi:type="dcterms:W3CDTF">2016-01-29T07:35:00Z</dcterms:modified>
</cp:coreProperties>
</file>