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5"/>
      </w:tblGrid>
      <w:tr w:rsidR="00924056" w:rsidRPr="00924056" w:rsidTr="00924056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056" w:rsidRPr="00924056" w:rsidRDefault="00924056" w:rsidP="00924056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0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056" w:rsidRPr="00924056" w:rsidRDefault="00924056" w:rsidP="00924056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0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056" w:rsidRPr="00924056" w:rsidRDefault="00924056" w:rsidP="00924056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240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Утверждено</w:t>
            </w:r>
            <w:r w:rsidRPr="009240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hyperlink r:id="rId4" w:history="1">
              <w:r w:rsidRPr="007F441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постановлением</w:t>
              </w:r>
            </w:hyperlink>
            <w:r w:rsidRPr="009240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Центральной комиссии по выборам и проведению референдумов Кыргызской Республики</w:t>
            </w:r>
            <w:r w:rsidRPr="0092405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от 7 июля 2017 года № 212</w:t>
            </w:r>
          </w:p>
        </w:tc>
      </w:tr>
    </w:tbl>
    <w:p w:rsidR="00924056" w:rsidRPr="00924056" w:rsidRDefault="00924056" w:rsidP="00924056">
      <w:pPr>
        <w:spacing w:before="400" w:after="4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ПОЛОЖЕНИЕ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о порядке рассмотре</w:t>
      </w:r>
      <w:bookmarkStart w:id="0" w:name="_GoBack"/>
      <w:bookmarkEnd w:id="0"/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 избирательными комиссиями заявлений (жалоб) избирателей и иных субъектов (участников) избирательного процесса при проведении выборов и референдумов в Кыргызской Республике</w:t>
      </w:r>
    </w:p>
    <w:p w:rsidR="00924056" w:rsidRPr="00924056" w:rsidRDefault="00924056" w:rsidP="00924056">
      <w:pPr>
        <w:spacing w:after="200" w:line="276" w:lineRule="auto"/>
        <w:ind w:left="1134" w:right="1134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5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before="200" w:after="2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" w:name="r1"/>
      <w:bookmarkEnd w:id="1"/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1.1. Настоящее Положение определяет цели, задачи, полномочия и порядок деятельности избирательных комиссий по рассмотрению заявлений (жалоб) избирателей и иных субъектов (участников) избирательного процесса и ведения реестра жалоб при проведении выборов и референдумов в Кыргызской Республике, поступивших в период подготовки и проведения выборов и референдумов.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6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1.2. Настоящее Положение основывается на нормах </w:t>
      </w:r>
      <w:hyperlink r:id="rId7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Конституции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Республики, </w:t>
      </w:r>
      <w:hyperlink r:id="rId8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конституционного Закона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 "О выборах Президента Кыргызской Республики и депутатов Жогорку Кенеша Кыргызской Республики" (далее - конституционный закон), </w:t>
      </w:r>
      <w:hyperlink r:id="rId9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конституционного Закона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 "О референдуме Кыргызской Республики" (далее - конституционный закон о референдуме), </w:t>
      </w:r>
      <w:hyperlink r:id="rId10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Закона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 "О выборах депутатов местных кенешей" (далее - закон о выборах депутатов местных кенешей), </w:t>
      </w:r>
      <w:hyperlink r:id="rId11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Закона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 "Об избирательных комиссиях по проведению выборов и референдумов Кыргызской Республики", и иных нормативных правовых актов Кыргызской Республики.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1.3. Настоящее Положение не распространяется на: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обращения, содержащие рекомендации граждан по совершенствованию законов и иных нормативных правовых актов, улучшению деятельности избирательных комиссий;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заявления избирателей, подаваемые в порядке ознакомления со списками избирателей, в соответствии со статьей 15 конституционного Закона;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заявления (жалобы) субъектов избирательного процесса на решения и (или) действие (бездействие) органов исполнительной власти, органов местного самоуправления, их должностных лиц, за которые предусматривается административная и уголовная ответственность, в соответствии с законодательством Кыргызской Республики.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1.4. Термины, используемые в Положении: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избирательные комиссии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Центральная избирательная комиссия, территориальная избирательная комиссия, участковая избирательная комиссия;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Центральная избирательная комиссия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Центральная комиссия по выборам и проведению референдумов Кыргызской Республики;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 группа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рабочая группа по рассмотрению заявлений и жалоб избирателей и иных субъектов избирательного процесса территориальной избирательной комиссии/Центральной избирательной комиссии;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должностное лицо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лицо, постоянно, временно или по специальному полномочию, осуществляющее функции представителя власти, либо выполняющее организационно-распорядительные, административно-хозяйственные, контрольно-ревизионные функции в государственном органе или органе местного самоуправления, государственных и муниципальных учреждениях, а также в Вооруженных Силах Кыргызской Республики и иных воинских формированиях, а также лица, занимающие государственные должности, установленные </w:t>
      </w:r>
      <w:hyperlink r:id="rId12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Конституцией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Кыргызской Республики, конституционными Законами Кыргызской Республики для непосредственного исполнения полномочий государственных органов;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обращение в письменной, электронной форме, содержащее просьбу субъекта избирательного процесса, о содействии в реализации его избирательных прав или избирательных прав других лиц, либо сообщение о нарушении законов и иных нормативных правовых актов, а также нарушениях (недостатках) в деятельности избирательных комиссий, государственных органов, органов местного самоуправления и (или) их должностных лиц;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жалоба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обращение, содержащее просьбу субъекта избирательного процесса о восстановлении его нарушенных избирательных прав или законных интересов, либо избирательных прав, или законных интересов других лиц решениями и (или) действиями (бездействием) государственных органов, органами местного самоуправления, и (или) их должностными лицами, а также действиями (бездействиями) иных субъектов (участников) избирательного процесса;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коллективное обращение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обращение двух и более граждан, обращение организации от имени граждан;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электронное обращение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обращение заявителя, (лица, подавшего заявление (жалобу)) поступившее на официальный адрес электронной почты Центральной избирательной комиссии (в том числе, поданное через официальный сайт Центральной избирательной комиссии), рассматриваемое в порядке, установленном законодательством Кыргызской Республики и настоящим Положением;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субъекты (участники) избирательного процесса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избиратели, кандидаты и их представители, политические партии и их представители, некоммерческие организации и их наблюдатели, группа "за" и их представители, группа "против" и их представители, члены избирательных комиссий, государственные органы и органы местного самоуправления;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представители кандидатов, политических партий, групп "за", групп "против"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представители в избирательной комиссии, уполномоченные представители, доверенные лица, наблюдатели кандидатов, политических партий.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1.5. Деятельность избирательных комиссий по рассмотрению заявлений (жалоб) осуществляется на принципах законности, гласности, открытости, независимости, 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коллегиальности, справедливости, равенства всех субъектов (участников) избирательного процесса.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1.6. Заявления (жалобы) подаются субъектами (участниками) избирательного процесса.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С заявлениями (жалобами) на решения и (или) действия (бездействие) государственных и иных органов, их должностных лиц, иных участников избирательного процесса могут обратиться избиратели, кандидаты, политические партии, некоммерческие организации, их представители и наблюдатели. Заявления (жалобы) должны быть мотивированными и представлены вместе с доказательствами, на которых они основываются.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1.7. Заявления (жалобы) должны содержать: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наименование избирательной комиссии, в которую направляется заявление (жалоба);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фамилия, имя, отчество (последнее при наличии) лица подавшего заявление (жалобу);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почтовый адрес лица, подавшего заявление (жалобу), по которому должен быть направлен ответ, контактные данные;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суть предполагаемого нарушения, решение, действие (бездействие) на которое подается заявление (жалоба);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требования </w:t>
      </w:r>
      <w:proofErr w:type="gramStart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лица</w:t>
      </w:r>
      <w:proofErr w:type="gramEnd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подавшего заявление (жалобу);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личная подпись лица, подавшего заявление (жалобу) и дата подписания заявления (жалобы).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Заявление (жалоба) субъекта (участника) избирательного процесса должны быть обоснованными, с приложением доказательств, подтверждающие доводы лица, подавшего заявление (жалобу).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Субъекты (участники) избирательного процесса могут руководствоваться образцом формы заявления (жалобы) - </w:t>
      </w:r>
      <w:hyperlink r:id="rId13" w:anchor="pr1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Приложение № 1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настоящему Положению.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1.8. Все заявления (жалобы), поступившие в избирательные комиссии, в том числе поступившие посредством электронной почты и через официальный сайт Центральной избирательной комиссии, подлежат обязательной регистрации соответствующими избирательными комиссиями в журнале входящей корреспонденции в день поступления.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1.9. Заявления (жалобы) о нарушении избирательных прав подаются субъектами (участниками) избирательного процесса в соответствующую избирательную комиссию незамедлительно, с момента, когда им стало известно о нарушении их избирательных прав, принятия решения, совершении действия (бездействия), но не позднее 3 календарных дней.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Заявления (жалобы) на решения избирательных комиссий об установлении итогов голосования и определении результатов выборов, в том числе об утверждении соответствующих протоколов, подаются в течение 3 календарных дней с момента установления итогов голосования или определения результатов выборов.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Исчисление срока на обращение с заявлением (жалобой) и его рассмотрение, в соответствии с настоящим Положением, начинается на следующий день после дня принятия решения, совершения действия (бездействия), поступления заявления (жалобы).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Заявления (жалобы) о нарушении избирательных прав, а также на решения (протокол) избирательных комиссий об установлении итогов голосования и определении результатов выборов подаются и рассматриваются в соответствии с разделами </w:t>
      </w:r>
      <w:hyperlink r:id="rId14" w:anchor="r2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2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hyperlink r:id="rId15" w:anchor="r3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3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настоящего Положения.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Сроки подачи заявлений (жалоб) восстановлению не подлежат. По истечении указанных сроков заявления (жалобы) не принимаются. Течение срока подачи заявлений (жалоб) начинается на следующий день после принятия решения, совершения действия (бездействия).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Заявление (жалоба), поданная неуполномоченным лицом, либо в нарушение сроков подачи заявления (жалобы), указанных в настоящем пункте не рассматриваются избирательными комиссиями и возвращаются лицу, подавшему заявление (жалобу) не позднее трех календарных дней, сопроводительным письмом с указанием причин отказа в рассмотрении, за подписью руководителя Рабочей группы.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Сроки подачи заявлений (жалоб), установленные конституционным Законом восстановлению не подлежат.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16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1.10. Решения избирательных комиссий по итогам рассмотрения заявления (жалобы) субъектов избирательного процесса должны быть законными и обоснованными.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состоит из вводной, описательной, мотивировочной и резолютивной частей.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Избирательные комиссии могут руководствоваться образцом формы решения - </w:t>
      </w:r>
      <w:hyperlink r:id="rId17" w:anchor="pr2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Приложение № 2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настоящему Положению.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 вводной части решения указываются: время и место вынесения решения; наименование избирательной комиссии, вынесшей решение; лицо, подавшее заявление (жалобу); лицо, орган чьи решение, действие (бездействие) обжалуются; предмет и заявленное требование.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Описательная часть решения должна содержать указание на требование лица, подавшего заявление (жалобу), возражения лица, органа чьи решение, действие (бездействие) обжалуются.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 мотивировочной части решения указываются: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1) установленные по делу факты, доказательства, на которых основаны выводы избирательной комиссии, и аргументы, по которым приняты либо отвергнуты те или иные доказательства;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2) законы и иные нормативные правовые акты, которыми руководствовалась избирательная комиссия;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3) юридическая оценка установленных обстоятельств дела;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4) выводы избирательной комиссии относительно обоснованности заявления (жалобы).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Резолютивная часть решения избирательной комиссии должна содержать вывод избирательной комиссии об удовлетворении заявления (жалобы) или об отказе в удовлетворении заявления (жалобы) - полностью или в части, сущность решения, указание на срок и порядок обжалования решения.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1.11. Решения по итогам рассмотрения заявления (жалобы) субъектов (участников) избирательного процесса оформляется на государственном и официальном языках Кыргызской Республики.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Ответы на заявления (жалобы) субъектов избирательного процесса удовлетворяются в форме, в которой было направлено заявление (жалоба). </w:t>
      </w:r>
    </w:p>
    <w:p w:rsidR="00924056" w:rsidRPr="00924056" w:rsidRDefault="00924056" w:rsidP="00924056">
      <w:pPr>
        <w:spacing w:before="200" w:after="2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" w:name="r2"/>
      <w:bookmarkEnd w:id="2"/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 Рассмотрение заявлений (жалоб) участковыми избирательными комиссиями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2.1. Заявления (жалобы) на нарушения во время голосования </w:t>
      </w:r>
      <w:proofErr w:type="gramStart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 день</w:t>
      </w:r>
      <w:proofErr w:type="gramEnd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предшествующий дню голосования (голосование вне помещения для голосования), в день голосования, а также на нарушения при подсчете голосов избирателей, подаются субъектами (участниками) избирательного процесса незамедлительно в участковую избирательную комиссию с момента, когда им стало известно о нарушении их избирательных прав, принятии решений.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Участковая избирательная комиссия (далее УИК) рассматривает заявления (жалобы) на нарушения во время голосования </w:t>
      </w:r>
      <w:proofErr w:type="gramStart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 день</w:t>
      </w:r>
      <w:proofErr w:type="gramEnd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предшествующий дню голосования (голосование вне помещения для голосования), в день голосования, а также на нарушения при подсчете голосов избирателей.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регистрации заявления (жалобы) передаются председателю УИК.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2.2. По поступившим заявлениям (жалобам), решения участковой избирательной комиссии принимаются открытым голосованием большинством голосов от установленного числа членов участковой избирательной комиссии.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 Все заявления (жалобы), предусмотренные в частях 12-13 </w:t>
      </w:r>
      <w:hyperlink r:id="rId18" w:anchor="st_31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31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конституционного Закона Кыргызской Республики "О выборах Президента Кыргызской Республики и депутатов Жогорку Кенеша Кыргызской Республики", в частях 12-13 </w:t>
      </w:r>
      <w:hyperlink r:id="rId19" w:anchor="st_32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32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конституционного Закона "О референдуме Кыргызской Республики", в частях 17-18 </w:t>
      </w:r>
      <w:hyperlink r:id="rId20" w:anchor="st_31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31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 Кыргызской Республики "О выборах депутатов местных кенешей" должны быть рассмотрены незамедлительно после их поступления. Иные заявления (жалобы) рассматриваются участковой избирательной комиссией после проведения подсчета голосов на итоговом заседании.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Участковая избирательная комиссия обязана рассмотреть каждое заявление (жалобу) и принять решение по каждому из них.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Принятое решение участковой избирательной комиссии незамедлительно выдаётся лицу, обратившемуся с заявлением (жалобой), а также лицу, органу, чьи решения, действия (бездействия) обжалуются.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2.3-1. Секретарь участковой избирательной комиссии незамедлительно передает копию поступившего заявления (жалобы) системному администратору Центральной избирательной комиссии в соответствующей территориальной избирательной комиссии, в свою очередь системный администратор в течение 24 часов направляет сканированную копию заявления (жалобы) по электронной почте ответственному сотруднику Центральной избирательной комиссии для включения в электронный Реестр заявлений и жалоб публикуемый на официальном сайте Центральной избирательной комиссии.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21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2.3-2. Принятое по результатам рассмотрения заявления (жалобы) решение передается в Центральную избирательную комиссию </w:t>
      </w:r>
      <w:proofErr w:type="gramStart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 порядке</w:t>
      </w:r>
      <w:proofErr w:type="gramEnd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установленном пунктом 2.3-1.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22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2.4. После подведения итогов голосования, все рассмотренные заявления (жалобы) должны быть отражены участковой избирательной комиссией в Реестре о фактах нарушения прав избирателей, который вместе с иными избирательными документами передается в вышестоящую избирательную комиссию.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Решение, действие (бездействие) участковой избирательной комиссии может быть обжаловано в соответствующую территориальную избирательную комиссию незамедлительно, с момента, когда субъекту (участнику) стало известно о нарушении их избирательных прав, совершении действия (бездействия), но не позднее 3 календарных дней.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23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before="200" w:after="2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" w:name="r3"/>
      <w:bookmarkEnd w:id="3"/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 Рассмотрение заявлений (жалоб) территориальной избирательной комиссией/Центральной избирательной комиссией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3.1. Территориальная избирательная комиссия рассматривает заявления (жалобы) на: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решения, действия (бездействия) участковых избирательных комиссий, их членов;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решения (протокол) участковых избирательных комиссий об установлении итогов голосования;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решения, действия (бездействия) субъектов (участников) избирательного процесса.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3.2. Центральная избирательная комиссия рассматривает заявления (жалобы) на: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решения, действия (бездействия) территориальных избирательных комиссий, их членов;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решения (протокол) территориальных избирательных комиссий о подведении итогов голосования;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решения, действия (бездействия) субъектов (участников) избирательного процесса.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3.3. Сроки рассмотрения заявлений (жалоб).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Заявления (жалобы) рассматриваются территориальной избирательной комиссией/ Центральной избирательной комиссией: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 3-х </w:t>
      </w:r>
      <w:proofErr w:type="spellStart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дневный</w:t>
      </w:r>
      <w:proofErr w:type="spellEnd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срок с момента поступления заявления (жалобы);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в случаях если факты, содержащиеся в заявлениях (жалобах), поступивших в ходе подготовки выборов и референдума, требуют дополнительной проверки, решения по ним принимаются не позднее чем в 5-дневный срок;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поступившие в день голосования или в день, предшествующий дню голосования, подлежат рассмотрению немедленно.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3.4. После регистрации в территориальной избирательной комиссии/Центральной избирательной комиссии заявления (жалобы) незамедлительно передаются на рассмотрение Рабочей группы.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Рабочая группа осуществляет предварительное рассмотрение заявления (жалобы) и выносит проект решения территориальной избирательной комиссии/Центральной избирательной комиссии на заседание территориальной избирательной комиссии/Центральной избирательной комиссии.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 Рабочей группы носит рекомендательный характер, каждое заявление (жалоба) рассматривается территориальной избирательной комиссией/Центральной избирательной комиссией - по существу.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3.5. Порядок деятельности Рабочей группы регулируется положением, утверждаемым Центральной избирательной комиссией.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3.6. Заявления (жалобы) рассматриваются территориальной избирательной комиссией/ Центральной избирательной комиссии на заседании.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О дне, времени и месте рассмотрения заявления (жалобы) в обязательном порядке извещаются (по электронной почте, в письменном виде, телефонной связью):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лицо, подавшее заявление (жалобу), и (или) его представители;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лицо, орган, чье решение, действие (бездействие) обжалуются;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другие заинтересованные стороны и (или) их представители.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Соответствующий отдел аппарата Центральной избирательной комиссии (секретарь территориальной избирательной комиссии) составляет акт об извещении каждого лица, приглашенного на заседание по рассмотрению заявления (жалобы).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3.7. При рассмотрении заявления (жалобы) территориальные избирательные комиссии/Центральная избирательная комиссия должны исследовать все имеющиеся доказательства и дать им оценку, заслушать как лицо, подавшее заявление (жалобу), и (или) его представителей, так и лицо, орган решение, действие (бездействие) которого обжалуется, а в случае необходимости иные заинтересованные стороны или их представители.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При рассмотрении заявления (жалобы) территориальной избирательной комиссией/Центральной избирательной комиссией лицо, подавшее заявление (жалобу) и (или) их представители, так и лица, орган решение, действие (бездействие) которого обжалуется вправе представить свою позицию с приложением документов, подтверждающих доводы.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3.8. По результатам рассмотрения заявления (жалобы) территориальная избирательная комиссия/Центральная избирательная комиссия, в пределах своих полномочий, может принять одно из следующих решений: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оставить в силе решение нижестоящей избирательной комиссии;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отменить решение нижестоящей избирательной комиссии полностью либо в части и принять решение по существу заявления (жалобы);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отказать в удовлетворении заявления (жалобы) об обжаловании действия (бездействия);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 признании несоответствующим закону действия (бездействие) субъекта (участника) избирательного процесса и об </w:t>
      </w:r>
      <w:proofErr w:type="spellStart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обязывании</w:t>
      </w:r>
      <w:proofErr w:type="spellEnd"/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лица, органа действия (бездействие) которых обжалуется совершить определенные действия.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3.9. Член территориальной избирательной комиссии/Центральной избирательной комиссии, имеющий особое мнение, по решению, принятому территориальной </w:t>
      </w: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избирательной комиссией/Центральной избирательной комиссией, либо не согласный с принятым решением, вправе в письменной форме выразить особое мнение, которое должно быть отражено в протоколе заседания и приложено к нему.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Особое мнение члена Центральной избирательной комиссии рассматривается в порядке, установленном частью 7 </w:t>
      </w:r>
      <w:hyperlink r:id="rId24" w:anchor="st_18" w:history="1">
        <w:r w:rsidRPr="007F44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статьи 18</w:t>
        </w:r>
      </w:hyperlink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 Кыргызской Республики "Об избирательных комиссиях по проведению выборов и референдумов Кыргызской Республики".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3.10. Принятое территориальной избирательной комиссией/Центральной избирательной комиссией решение незамедлительно предоставляется заявителю, а также лицу, органу, чьи решения, действия (бездействие) обжалуются.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обжалования решений, действий (бездействий) избирательных комиссий, копия решения незамедлительно направляется в соответствующую нижестоящую избирательную комиссию.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На принятое по результатам рассмотрения заявления (жалобы) решение заявление (жалоба) подается в вышестоящую избирательную комиссию, а в случае обжалования решения Центральной избирательной комиссии - в суд, в течение 3 календарных дней с момента вынесения решения. В случае обжалования бездействия заявление (жалоба) подается в вышестоящую избирательную комиссию, а в случае обжалования бездействия Центральной избирательной комиссии - в суд, в течение 3 календарных дней с момента истечения срока, в котором должно было быть совершено действие.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25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3.11. Принятое территориальной избирательной комиссией решение незамедлительно направляется в Центральную избирательную комиссию.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Все рассмотренные территориальной избирательной комиссией заявления (жалобы) должны быть отражены в Реестре о фактах нарушения прав избирателей (в бумажном экземпляре, а также на официальном сайте Центральной избирательной комиссии), при этом, бумажный экземпляр Реестра передается в Центральную избирательную комиссию на ежедневной основе.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Решения территориальной избирательной комиссии о регистрации, об отмене регистрации кандидатов, списков кандидатов, а также решения принятые по результатам рассмотрения жалоб с приложением рассмотренных жалоб, незамедлительно передаются системному администратору Центральной избирательной комиссии в соответствующей территориальной избирательной комиссии. Системный администратор в течение 24 часов направляет сканированную копию решения с приложением рассмотренных жалоб по электронной почте ответственному сотруднику Центральной избирательной комиссии для включения в Реестр заявлений и жалоб, публикуемый на официальном сайте Центральной избирательной комиссии.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(В редакции постановления Центризбиркома КР от </w:t>
      </w:r>
      <w:hyperlink r:id="rId26" w:history="1">
        <w:r w:rsidRPr="007F44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ru-RU"/>
          </w:rPr>
          <w:t>22 января 2020 года № 12</w:t>
        </w:r>
      </w:hyperlink>
      <w:r w:rsidRPr="0092405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3.12. Принятое Центральной избирательной комиссией решение незамедлительно размещается на официальном сайте Центральной избирательной комиссии.</w:t>
      </w:r>
    </w:p>
    <w:p w:rsidR="00924056" w:rsidRPr="00924056" w:rsidRDefault="00924056" w:rsidP="00924056">
      <w:pPr>
        <w:spacing w:before="200" w:after="2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4" w:name="r4"/>
      <w:bookmarkEnd w:id="4"/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 Электронный Реестр заявлений и жалоб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4.1. Информация о поступивших в избирательные комиссии заявлениях (жалобах) и принятых по ним решениям в обязательном порядке размещается на официальном сайте Центральной избирательной комиссии в разделе Реестр заявлений и жалоб (далее - электронный Реестр).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4.2. Электронный Реестр создан Центральной избирательной комиссией в целях обеспечения открытости, гласности деятельности избирательных комиссий, информирования субъектов (участников) избирательного процесса, а также иных заинтересованных лиц о рассмотренных избирательными комиссиями заявлениях (жалобах).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4.3. Все зарегистрированные заявления (жалобы) в территориальной избирательной комиссии/Центральной избирательной комиссии отражаются в Реестре заявлений (жалоб) на официальном сайте Центральной избирательной комиссии не позднее пяти календарных дней с момента регистрации. Реестр заявлений (жалоб) участковых избирательных комиссий отражается, на сайте Центральной избирательной комиссии не позднее пяти календарных дней после подведения итогов.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 Электронный Реестр содержит следующую информацию: 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наименование избирательной комиссии, рассмотревшей заявление (жалобу);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инициалы лица, подавшего заявление (жалобу), и (или) его представителя;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дата поступления заявления (жалобы);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краткое содержание заявления (жалобы);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решение избирательной комиссии по результатам рассмотрения заявления (жалобы), при этом, в соответствующем разделе электронного Реестра размещается как краткое содержание принятого решения, так и прикрепляется текст указанного решения избирательной комиссии;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- решение суда первой инстанции и Верховного суда Кыргызской Республики, в случае, если решение Центральной избирательной комиссии было обжаловано в суде. При этом в соответствующем разделе электронного Реестра размещается как краткое содержание принятого решения, так и прикрепляется текст указанного решения суда.</w:t>
      </w:r>
    </w:p>
    <w:p w:rsidR="00924056" w:rsidRPr="00924056" w:rsidRDefault="00924056" w:rsidP="00924056">
      <w:pPr>
        <w:spacing w:before="200" w:after="200" w:line="276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5" w:name="r5"/>
      <w:bookmarkEnd w:id="5"/>
      <w:r w:rsidRPr="0092405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5. Заключительные положения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5.1. Все принятые территориальной избирательной комиссией/Центральной избирательной комиссией решения по поступившим заявлениям (жалобам) в обязательном порядке передаются для хранения в соответствующий отдел Центральной избирательной комиссии.</w:t>
      </w:r>
    </w:p>
    <w:p w:rsidR="00924056" w:rsidRPr="00924056" w:rsidRDefault="00924056" w:rsidP="00924056">
      <w:pPr>
        <w:spacing w:after="6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4056">
        <w:rPr>
          <w:rFonts w:ascii="Times New Roman" w:eastAsia="Times New Roman" w:hAnsi="Times New Roman" w:cs="Times New Roman"/>
          <w:sz w:val="24"/>
          <w:szCs w:val="24"/>
          <w:lang w:val="ru-RU"/>
        </w:rPr>
        <w:t>5.2. Материалы, связанные с рассмотрением заявлений (жалоб), подлежат хранению в соответствии с законодательством Кыргызской Республики.</w:t>
      </w:r>
    </w:p>
    <w:p w:rsidR="00EA26EB" w:rsidRPr="007F4412" w:rsidRDefault="00EA26E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A26EB" w:rsidRPr="007F4412" w:rsidSect="00C63216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56"/>
    <w:rsid w:val="0000223B"/>
    <w:rsid w:val="00011F21"/>
    <w:rsid w:val="000128C5"/>
    <w:rsid w:val="00020697"/>
    <w:rsid w:val="00054699"/>
    <w:rsid w:val="00093E59"/>
    <w:rsid w:val="000C145A"/>
    <w:rsid w:val="000D1D44"/>
    <w:rsid w:val="00120973"/>
    <w:rsid w:val="00123E54"/>
    <w:rsid w:val="0012599F"/>
    <w:rsid w:val="00146DF8"/>
    <w:rsid w:val="001928E7"/>
    <w:rsid w:val="001D06F2"/>
    <w:rsid w:val="00233BC3"/>
    <w:rsid w:val="00255D9D"/>
    <w:rsid w:val="002718F6"/>
    <w:rsid w:val="00283FCF"/>
    <w:rsid w:val="003324AA"/>
    <w:rsid w:val="00335716"/>
    <w:rsid w:val="00350467"/>
    <w:rsid w:val="003B1565"/>
    <w:rsid w:val="003B16F9"/>
    <w:rsid w:val="003C1EDC"/>
    <w:rsid w:val="003C78C4"/>
    <w:rsid w:val="003E5264"/>
    <w:rsid w:val="0040198B"/>
    <w:rsid w:val="004172C6"/>
    <w:rsid w:val="00422E17"/>
    <w:rsid w:val="0044472A"/>
    <w:rsid w:val="00456F56"/>
    <w:rsid w:val="004953B2"/>
    <w:rsid w:val="004D26CC"/>
    <w:rsid w:val="004E1AFA"/>
    <w:rsid w:val="004E7DD0"/>
    <w:rsid w:val="00505795"/>
    <w:rsid w:val="005125DD"/>
    <w:rsid w:val="00544FC9"/>
    <w:rsid w:val="005710AB"/>
    <w:rsid w:val="005878BE"/>
    <w:rsid w:val="005A2657"/>
    <w:rsid w:val="00607C2C"/>
    <w:rsid w:val="0062609B"/>
    <w:rsid w:val="00635794"/>
    <w:rsid w:val="00643F2D"/>
    <w:rsid w:val="00672681"/>
    <w:rsid w:val="00692A52"/>
    <w:rsid w:val="006951BB"/>
    <w:rsid w:val="006A7181"/>
    <w:rsid w:val="006D6721"/>
    <w:rsid w:val="007403A5"/>
    <w:rsid w:val="00772A2D"/>
    <w:rsid w:val="00773FDA"/>
    <w:rsid w:val="00787471"/>
    <w:rsid w:val="007A19B7"/>
    <w:rsid w:val="007A37F8"/>
    <w:rsid w:val="007C5AA9"/>
    <w:rsid w:val="007C5B6B"/>
    <w:rsid w:val="007C63F2"/>
    <w:rsid w:val="007F4412"/>
    <w:rsid w:val="0088263D"/>
    <w:rsid w:val="00892A40"/>
    <w:rsid w:val="0089583E"/>
    <w:rsid w:val="008B461E"/>
    <w:rsid w:val="008B5E1F"/>
    <w:rsid w:val="008D3460"/>
    <w:rsid w:val="008F339B"/>
    <w:rsid w:val="00901D93"/>
    <w:rsid w:val="00907F34"/>
    <w:rsid w:val="00924056"/>
    <w:rsid w:val="00933EDD"/>
    <w:rsid w:val="009561B1"/>
    <w:rsid w:val="009709E6"/>
    <w:rsid w:val="009805E8"/>
    <w:rsid w:val="009B5336"/>
    <w:rsid w:val="00A31D54"/>
    <w:rsid w:val="00A36E4B"/>
    <w:rsid w:val="00A56AD8"/>
    <w:rsid w:val="00A735DB"/>
    <w:rsid w:val="00A8466F"/>
    <w:rsid w:val="00AB3DC0"/>
    <w:rsid w:val="00AC52A5"/>
    <w:rsid w:val="00AD7CAD"/>
    <w:rsid w:val="00B23194"/>
    <w:rsid w:val="00B55FAE"/>
    <w:rsid w:val="00B95CC5"/>
    <w:rsid w:val="00BB2DBC"/>
    <w:rsid w:val="00BD1CF5"/>
    <w:rsid w:val="00BD4E8B"/>
    <w:rsid w:val="00BE177F"/>
    <w:rsid w:val="00C130FD"/>
    <w:rsid w:val="00C3225C"/>
    <w:rsid w:val="00C461DA"/>
    <w:rsid w:val="00C506A6"/>
    <w:rsid w:val="00C50B6D"/>
    <w:rsid w:val="00C63216"/>
    <w:rsid w:val="00C95E0B"/>
    <w:rsid w:val="00CA135B"/>
    <w:rsid w:val="00CB4C95"/>
    <w:rsid w:val="00CF0B98"/>
    <w:rsid w:val="00D15F67"/>
    <w:rsid w:val="00D20EFE"/>
    <w:rsid w:val="00D27D33"/>
    <w:rsid w:val="00D36516"/>
    <w:rsid w:val="00D754F9"/>
    <w:rsid w:val="00D8459A"/>
    <w:rsid w:val="00D952B8"/>
    <w:rsid w:val="00D973A2"/>
    <w:rsid w:val="00DA1654"/>
    <w:rsid w:val="00DB4E77"/>
    <w:rsid w:val="00DD408A"/>
    <w:rsid w:val="00E00F96"/>
    <w:rsid w:val="00E06C11"/>
    <w:rsid w:val="00E30615"/>
    <w:rsid w:val="00EA26EB"/>
    <w:rsid w:val="00ED1BF2"/>
    <w:rsid w:val="00ED294C"/>
    <w:rsid w:val="00EE2010"/>
    <w:rsid w:val="00F12CE8"/>
    <w:rsid w:val="00F34860"/>
    <w:rsid w:val="00F6353B"/>
    <w:rsid w:val="00F64569"/>
    <w:rsid w:val="00F85751"/>
    <w:rsid w:val="00FC4F8F"/>
    <w:rsid w:val="00FE71BA"/>
    <w:rsid w:val="00FF7610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F0F8C-76AD-410D-95F8-75E0DC7E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4056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924056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924056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924056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2">
    <w:name w:val="_Заголовок Раздел (tkZagolovok2)"/>
    <w:basedOn w:val="a"/>
    <w:rsid w:val="00924056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Nazvanie">
    <w:name w:val="_Название (tkNazvanie)"/>
    <w:basedOn w:val="a"/>
    <w:rsid w:val="00924056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92405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06136" TargetMode="External"/><Relationship Id="rId13" Type="http://schemas.openxmlformats.org/officeDocument/2006/relationships/hyperlink" Target="file:///C:\Users\adminno\AppData\Local\Temp\Toktom\3d27967d-5bec-4fb7-9ee2-edf8648e84b3\document.htm" TargetMode="External"/><Relationship Id="rId18" Type="http://schemas.openxmlformats.org/officeDocument/2006/relationships/hyperlink" Target="toktom://db/106136" TargetMode="External"/><Relationship Id="rId26" Type="http://schemas.openxmlformats.org/officeDocument/2006/relationships/hyperlink" Target="toktom://db/1604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oktom://db/160485" TargetMode="External"/><Relationship Id="rId7" Type="http://schemas.openxmlformats.org/officeDocument/2006/relationships/hyperlink" Target="toktom://db/98840" TargetMode="External"/><Relationship Id="rId12" Type="http://schemas.openxmlformats.org/officeDocument/2006/relationships/hyperlink" Target="toktom://db/98840" TargetMode="External"/><Relationship Id="rId17" Type="http://schemas.openxmlformats.org/officeDocument/2006/relationships/hyperlink" Target="file:///C:\Users\adminno\AppData\Local\Temp\Toktom\3d27967d-5bec-4fb7-9ee2-edf8648e84b3\document.htm" TargetMode="External"/><Relationship Id="rId25" Type="http://schemas.openxmlformats.org/officeDocument/2006/relationships/hyperlink" Target="toktom://db/160485" TargetMode="External"/><Relationship Id="rId2" Type="http://schemas.openxmlformats.org/officeDocument/2006/relationships/settings" Target="settings.xml"/><Relationship Id="rId16" Type="http://schemas.openxmlformats.org/officeDocument/2006/relationships/hyperlink" Target="toktom://db/160485" TargetMode="External"/><Relationship Id="rId20" Type="http://schemas.openxmlformats.org/officeDocument/2006/relationships/hyperlink" Target="toktom://db/106725" TargetMode="External"/><Relationship Id="rId1" Type="http://schemas.openxmlformats.org/officeDocument/2006/relationships/styles" Target="styles.xml"/><Relationship Id="rId6" Type="http://schemas.openxmlformats.org/officeDocument/2006/relationships/hyperlink" Target="toktom://db/160485" TargetMode="External"/><Relationship Id="rId11" Type="http://schemas.openxmlformats.org/officeDocument/2006/relationships/hyperlink" Target="toktom://db/106085" TargetMode="External"/><Relationship Id="rId24" Type="http://schemas.openxmlformats.org/officeDocument/2006/relationships/hyperlink" Target="toktom://db/106136" TargetMode="External"/><Relationship Id="rId5" Type="http://schemas.openxmlformats.org/officeDocument/2006/relationships/hyperlink" Target="toktom://db/160485" TargetMode="External"/><Relationship Id="rId15" Type="http://schemas.openxmlformats.org/officeDocument/2006/relationships/hyperlink" Target="file:///C:\Users\adminno\AppData\Local\Temp\Toktom\3d27967d-5bec-4fb7-9ee2-edf8648e84b3\document.htm" TargetMode="External"/><Relationship Id="rId23" Type="http://schemas.openxmlformats.org/officeDocument/2006/relationships/hyperlink" Target="toktom://db/160485" TargetMode="External"/><Relationship Id="rId28" Type="http://schemas.openxmlformats.org/officeDocument/2006/relationships/theme" Target="theme/theme1.xml"/><Relationship Id="rId10" Type="http://schemas.openxmlformats.org/officeDocument/2006/relationships/hyperlink" Target="toktom://db/106725" TargetMode="External"/><Relationship Id="rId19" Type="http://schemas.openxmlformats.org/officeDocument/2006/relationships/hyperlink" Target="toktom://db/138575" TargetMode="External"/><Relationship Id="rId4" Type="http://schemas.openxmlformats.org/officeDocument/2006/relationships/hyperlink" Target="toktom://db/143326" TargetMode="External"/><Relationship Id="rId9" Type="http://schemas.openxmlformats.org/officeDocument/2006/relationships/hyperlink" Target="toktom://db/138575" TargetMode="External"/><Relationship Id="rId14" Type="http://schemas.openxmlformats.org/officeDocument/2006/relationships/hyperlink" Target="file:///C:\Users\adminno\AppData\Local\Temp\Toktom\3d27967d-5bec-4fb7-9ee2-edf8648e84b3\document.htm" TargetMode="External"/><Relationship Id="rId22" Type="http://schemas.openxmlformats.org/officeDocument/2006/relationships/hyperlink" Target="toktom://db/16048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3726</Words>
  <Characters>21244</Characters>
  <Application>Microsoft Office Word</Application>
  <DocSecurity>0</DocSecurity>
  <Lines>177</Lines>
  <Paragraphs>49</Paragraphs>
  <ScaleCrop>false</ScaleCrop>
  <Company/>
  <LinksUpToDate>false</LinksUpToDate>
  <CharactersWithSpaces>24921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adminno</dc:creator>
  <cp:keywords/>
  <dc:description/>
  <cp:lastModifiedBy>adminno</cp:lastModifiedBy>
  <cp:revision>2</cp:revision>
  <dcterms:created xsi:type="dcterms:W3CDTF">2020-02-22T15:20:00Z</dcterms:created>
  <dcterms:modified xsi:type="dcterms:W3CDTF">2020-02-22T15:23:00Z</dcterms:modified>
</cp:coreProperties>
</file>